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4436" w14:textId="2B2F16F6" w:rsidR="00C141BF" w:rsidRDefault="00D6640A" w:rsidP="00162B0F">
      <w:pPr>
        <w:pStyle w:val="berschrift1"/>
        <w:spacing w:before="0"/>
        <w:ind w:left="0" w:right="148" w:firstLine="0"/>
        <w:jc w:val="center"/>
        <w:rPr>
          <w:rFonts w:asciiTheme="minorHAnsi" w:hAnsiTheme="minorHAnsi" w:cstheme="minorHAnsi"/>
          <w:i/>
          <w:sz w:val="20"/>
        </w:rPr>
      </w:pPr>
      <w:bookmarkStart w:id="0" w:name="_GoBack"/>
      <w:bookmarkEnd w:id="0"/>
      <w:r w:rsidRPr="0065354E">
        <w:rPr>
          <w:rFonts w:asciiTheme="minorHAnsi" w:hAnsiTheme="minorHAnsi" w:cstheme="minorHAnsi"/>
          <w:sz w:val="28"/>
        </w:rPr>
        <w:t>Basic Rules</w:t>
      </w:r>
      <w:r w:rsidR="00C141BF" w:rsidRPr="0065354E">
        <w:rPr>
          <w:rFonts w:asciiTheme="minorHAnsi" w:hAnsiTheme="minorHAnsi" w:cstheme="minorHAnsi"/>
          <w:sz w:val="28"/>
        </w:rPr>
        <w:t xml:space="preserve"> for the Utilisation of the Training</w:t>
      </w:r>
      <w:r w:rsidR="009416DB" w:rsidRPr="0065354E">
        <w:rPr>
          <w:rFonts w:asciiTheme="minorHAnsi" w:hAnsiTheme="minorHAnsi" w:cstheme="minorHAnsi"/>
          <w:sz w:val="28"/>
        </w:rPr>
        <w:t>, Consultancy, Coaching, and Change Management Instruments D</w:t>
      </w:r>
      <w:r w:rsidR="00C141BF" w:rsidRPr="0065354E">
        <w:rPr>
          <w:rFonts w:asciiTheme="minorHAnsi" w:hAnsiTheme="minorHAnsi" w:cstheme="minorHAnsi"/>
          <w:sz w:val="28"/>
        </w:rPr>
        <w:t>eveloped by PREMAnet e.V</w:t>
      </w:r>
      <w:r w:rsidR="00C141BF" w:rsidRPr="0065354E">
        <w:rPr>
          <w:rFonts w:asciiTheme="minorHAnsi" w:hAnsiTheme="minorHAnsi" w:cstheme="minorHAnsi"/>
        </w:rPr>
        <w:t>.</w:t>
      </w:r>
      <w:r w:rsidR="00A237C2" w:rsidRPr="0065354E">
        <w:rPr>
          <w:rFonts w:asciiTheme="minorHAnsi" w:hAnsiTheme="minorHAnsi" w:cstheme="minorHAnsi"/>
        </w:rPr>
        <w:t xml:space="preserve"> </w:t>
      </w:r>
      <w:r w:rsidRPr="0065354E">
        <w:rPr>
          <w:rFonts w:asciiTheme="minorHAnsi" w:hAnsiTheme="minorHAnsi" w:cstheme="minorHAnsi"/>
          <w:i/>
          <w:sz w:val="20"/>
        </w:rPr>
        <w:t>(</w:t>
      </w:r>
      <w:r w:rsidR="004D4EE0">
        <w:rPr>
          <w:rFonts w:asciiTheme="minorHAnsi" w:hAnsiTheme="minorHAnsi" w:cstheme="minorHAnsi"/>
          <w:i/>
          <w:sz w:val="20"/>
        </w:rPr>
        <w:t>271</w:t>
      </w:r>
      <w:r w:rsidRPr="0065354E">
        <w:rPr>
          <w:rFonts w:asciiTheme="minorHAnsi" w:hAnsiTheme="minorHAnsi" w:cstheme="minorHAnsi"/>
          <w:i/>
          <w:sz w:val="20"/>
        </w:rPr>
        <w:t>0202</w:t>
      </w:r>
      <w:r w:rsidR="004D4EE0">
        <w:rPr>
          <w:rFonts w:asciiTheme="minorHAnsi" w:hAnsiTheme="minorHAnsi" w:cstheme="minorHAnsi"/>
          <w:i/>
          <w:sz w:val="20"/>
        </w:rPr>
        <w:t>3</w:t>
      </w:r>
      <w:r w:rsidRPr="0065354E">
        <w:rPr>
          <w:rFonts w:asciiTheme="minorHAnsi" w:hAnsiTheme="minorHAnsi" w:cstheme="minorHAnsi"/>
          <w:i/>
          <w:sz w:val="20"/>
        </w:rPr>
        <w:t>)</w:t>
      </w:r>
    </w:p>
    <w:p w14:paraId="4890A46C" w14:textId="77777777" w:rsidR="004D4EE0" w:rsidRPr="00E1587B" w:rsidRDefault="004D4EE0" w:rsidP="00162B0F">
      <w:pPr>
        <w:pStyle w:val="berschrift1"/>
        <w:spacing w:before="0"/>
        <w:ind w:left="0" w:right="148" w:firstLine="0"/>
        <w:jc w:val="center"/>
        <w:rPr>
          <w:rFonts w:asciiTheme="minorHAnsi" w:hAnsiTheme="minorHAnsi" w:cstheme="minorHAnsi"/>
          <w:i/>
        </w:rPr>
      </w:pPr>
    </w:p>
    <w:p w14:paraId="6D2D8430" w14:textId="77777777" w:rsidR="000717F2" w:rsidRDefault="000717F2" w:rsidP="000717F2">
      <w:pPr>
        <w:rPr>
          <w:rFonts w:asciiTheme="minorHAnsi" w:hAnsiTheme="minorHAnsi" w:cstheme="minorHAnsi"/>
          <w:sz w:val="24"/>
          <w:szCs w:val="24"/>
        </w:rPr>
      </w:pPr>
      <w:r w:rsidRPr="000717F2">
        <w:rPr>
          <w:rFonts w:asciiTheme="minorHAnsi" w:hAnsiTheme="minorHAnsi" w:cstheme="minorHAnsi"/>
          <w:sz w:val="24"/>
          <w:szCs w:val="24"/>
        </w:rPr>
        <w:t>PREMA is an eye-opening way to reduce production costs and gain competitive advantage, manage change in resource use effect</w:t>
      </w:r>
      <w:r>
        <w:rPr>
          <w:rFonts w:asciiTheme="minorHAnsi" w:hAnsiTheme="minorHAnsi" w:cstheme="minorHAnsi"/>
          <w:sz w:val="24"/>
          <w:szCs w:val="24"/>
        </w:rPr>
        <w:t>ively, and to become an environ</w:t>
      </w:r>
      <w:r w:rsidRPr="000717F2">
        <w:rPr>
          <w:rFonts w:asciiTheme="minorHAnsi" w:hAnsiTheme="minorHAnsi" w:cstheme="minorHAnsi"/>
          <w:sz w:val="24"/>
          <w:szCs w:val="24"/>
        </w:rPr>
        <w:t>mentally and socially responsible organisation, which is prepared for future challenges</w:t>
      </w:r>
      <w:r>
        <w:rPr>
          <w:rFonts w:asciiTheme="minorHAnsi" w:hAnsiTheme="minorHAnsi" w:cstheme="minorHAnsi"/>
          <w:sz w:val="24"/>
          <w:szCs w:val="24"/>
        </w:rPr>
        <w:t>, such as climate change and SDGs,</w:t>
      </w:r>
      <w:r w:rsidRPr="000717F2">
        <w:rPr>
          <w:rFonts w:asciiTheme="minorHAnsi" w:hAnsiTheme="minorHAnsi" w:cstheme="minorHAnsi"/>
          <w:sz w:val="24"/>
          <w:szCs w:val="24"/>
        </w:rPr>
        <w:t xml:space="preserve"> a</w:t>
      </w:r>
      <w:r>
        <w:rPr>
          <w:rFonts w:asciiTheme="minorHAnsi" w:hAnsiTheme="minorHAnsi" w:cstheme="minorHAnsi"/>
          <w:sz w:val="24"/>
          <w:szCs w:val="24"/>
        </w:rPr>
        <w:t>s well as</w:t>
      </w:r>
      <w:r w:rsidRPr="000717F2">
        <w:rPr>
          <w:rFonts w:asciiTheme="minorHAnsi" w:hAnsiTheme="minorHAnsi" w:cstheme="minorHAnsi"/>
          <w:sz w:val="24"/>
          <w:szCs w:val="24"/>
        </w:rPr>
        <w:t xml:space="preserve"> opportunities</w:t>
      </w:r>
      <w:r>
        <w:rPr>
          <w:rFonts w:asciiTheme="minorHAnsi" w:hAnsiTheme="minorHAnsi" w:cstheme="minorHAnsi"/>
          <w:sz w:val="24"/>
          <w:szCs w:val="24"/>
        </w:rPr>
        <w:t>, i.e. of circular and green and inclusive economy</w:t>
      </w:r>
      <w:r w:rsidRPr="000717F2">
        <w:rPr>
          <w:rFonts w:asciiTheme="minorHAnsi" w:hAnsiTheme="minorHAnsi" w:cstheme="minorHAnsi"/>
          <w:sz w:val="24"/>
          <w:szCs w:val="24"/>
        </w:rPr>
        <w:t>.</w:t>
      </w:r>
    </w:p>
    <w:p w14:paraId="0635049A" w14:textId="77777777" w:rsidR="00670629" w:rsidRPr="00670629" w:rsidRDefault="00670629" w:rsidP="00670629">
      <w:pPr>
        <w:rPr>
          <w:rFonts w:asciiTheme="minorHAnsi" w:hAnsiTheme="minorHAnsi" w:cstheme="minorHAnsi"/>
          <w:sz w:val="28"/>
          <w:szCs w:val="24"/>
        </w:rPr>
      </w:pPr>
    </w:p>
    <w:p w14:paraId="3AFE2F6F" w14:textId="77777777" w:rsidR="00670629" w:rsidRPr="00670629" w:rsidRDefault="00670629" w:rsidP="00670629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6E6E6E"/>
          <w:sz w:val="24"/>
          <w:szCs w:val="23"/>
          <w:lang w:eastAsia="de-DE"/>
        </w:rPr>
      </w:pPr>
      <w:r w:rsidRPr="00670629">
        <w:rPr>
          <w:rFonts w:asciiTheme="minorHAnsi" w:eastAsia="Times New Roman" w:hAnsiTheme="minorHAnsi" w:cstheme="minorHAnsi"/>
          <w:b/>
          <w:bCs/>
          <w:color w:val="6E6E6E"/>
          <w:sz w:val="24"/>
          <w:szCs w:val="23"/>
          <w:lang w:eastAsia="de-DE"/>
        </w:rPr>
        <w:t>PREMA training and consultancy programmes</w:t>
      </w:r>
      <w:r w:rsidRPr="00670629">
        <w:rPr>
          <w:rFonts w:asciiTheme="minorHAnsi" w:eastAsia="Times New Roman" w:hAnsiTheme="minorHAnsi" w:cstheme="minorHAnsi"/>
          <w:color w:val="6E6E6E"/>
          <w:sz w:val="24"/>
          <w:szCs w:val="23"/>
          <w:lang w:eastAsia="de-DE"/>
        </w:rPr>
        <w:t> lead to four types of benefits:</w:t>
      </w:r>
    </w:p>
    <w:p w14:paraId="446E8499" w14:textId="77777777" w:rsidR="00670629" w:rsidRPr="00670629" w:rsidRDefault="00670629" w:rsidP="00670629">
      <w:pPr>
        <w:widowControl/>
        <w:numPr>
          <w:ilvl w:val="0"/>
          <w:numId w:val="4"/>
        </w:numPr>
        <w:shd w:val="clear" w:color="auto" w:fill="FFFFFF"/>
        <w:autoSpaceDE/>
        <w:autoSpaceDN/>
        <w:ind w:left="375"/>
        <w:rPr>
          <w:rFonts w:asciiTheme="minorHAnsi" w:eastAsia="Times New Roman" w:hAnsiTheme="minorHAnsi" w:cstheme="minorHAnsi"/>
          <w:color w:val="6E6E6E"/>
          <w:sz w:val="24"/>
          <w:szCs w:val="23"/>
          <w:lang w:eastAsia="de-DE"/>
        </w:rPr>
      </w:pPr>
      <w:r w:rsidRPr="00670629">
        <w:rPr>
          <w:rFonts w:asciiTheme="minorHAnsi" w:eastAsia="Times New Roman" w:hAnsiTheme="minorHAnsi" w:cstheme="minorHAnsi"/>
          <w:b/>
          <w:bCs/>
          <w:color w:val="C00000"/>
          <w:sz w:val="24"/>
          <w:szCs w:val="23"/>
          <w:lang w:eastAsia="de-DE"/>
        </w:rPr>
        <w:t>Economic </w:t>
      </w:r>
      <w:r w:rsidRPr="00670629">
        <w:rPr>
          <w:rFonts w:asciiTheme="minorHAnsi" w:eastAsia="Times New Roman" w:hAnsiTheme="minorHAnsi" w:cstheme="minorHAnsi"/>
          <w:color w:val="6E6E6E"/>
          <w:sz w:val="24"/>
          <w:szCs w:val="23"/>
          <w:lang w:eastAsia="de-DE"/>
        </w:rPr>
        <w:t>→ </w:t>
      </w:r>
      <w:r w:rsidRPr="00670629">
        <w:rPr>
          <w:rFonts w:asciiTheme="minorHAnsi" w:eastAsia="Times New Roman" w:hAnsiTheme="minorHAnsi" w:cstheme="minorHAnsi"/>
          <w:i/>
          <w:iCs/>
          <w:color w:val="6E6E6E"/>
          <w:sz w:val="24"/>
          <w:szCs w:val="23"/>
          <w:lang w:eastAsia="de-DE"/>
        </w:rPr>
        <w:t>gain competitive advantage and resource-efficient innovation</w:t>
      </w:r>
      <w:r w:rsidRPr="00670629">
        <w:rPr>
          <w:rFonts w:asciiTheme="minorHAnsi" w:eastAsia="Times New Roman" w:hAnsiTheme="minorHAnsi" w:cstheme="minorHAnsi"/>
          <w:color w:val="6E6E6E"/>
          <w:sz w:val="24"/>
          <w:szCs w:val="23"/>
          <w:lang w:eastAsia="de-DE"/>
        </w:rPr>
        <w:t> reducing production costs and costs per unit (thus enhancing productivity)</w:t>
      </w:r>
    </w:p>
    <w:p w14:paraId="5EE1C22A" w14:textId="77777777" w:rsidR="00670629" w:rsidRPr="00670629" w:rsidRDefault="00670629" w:rsidP="00670629">
      <w:pPr>
        <w:widowControl/>
        <w:numPr>
          <w:ilvl w:val="0"/>
          <w:numId w:val="4"/>
        </w:numPr>
        <w:shd w:val="clear" w:color="auto" w:fill="FFFFFF"/>
        <w:autoSpaceDE/>
        <w:autoSpaceDN/>
        <w:ind w:left="375"/>
        <w:rPr>
          <w:rFonts w:asciiTheme="minorHAnsi" w:eastAsia="Times New Roman" w:hAnsiTheme="minorHAnsi" w:cstheme="minorHAnsi"/>
          <w:color w:val="6E6E6E"/>
          <w:sz w:val="24"/>
          <w:szCs w:val="23"/>
          <w:lang w:eastAsia="de-DE"/>
        </w:rPr>
      </w:pPr>
      <w:r w:rsidRPr="00670629">
        <w:rPr>
          <w:rFonts w:asciiTheme="minorHAnsi" w:eastAsia="Times New Roman" w:hAnsiTheme="minorHAnsi" w:cstheme="minorHAnsi"/>
          <w:b/>
          <w:bCs/>
          <w:color w:val="538135"/>
          <w:sz w:val="24"/>
          <w:szCs w:val="23"/>
          <w:lang w:eastAsia="de-DE"/>
        </w:rPr>
        <w:t>Environmental</w:t>
      </w:r>
      <w:r w:rsidRPr="00670629">
        <w:rPr>
          <w:rFonts w:asciiTheme="minorHAnsi" w:eastAsia="Times New Roman" w:hAnsiTheme="minorHAnsi" w:cstheme="minorHAnsi"/>
          <w:color w:val="538135"/>
          <w:sz w:val="24"/>
          <w:szCs w:val="23"/>
          <w:lang w:eastAsia="de-DE"/>
        </w:rPr>
        <w:t> </w:t>
      </w:r>
      <w:r w:rsidRPr="00670629">
        <w:rPr>
          <w:rFonts w:asciiTheme="minorHAnsi" w:eastAsia="Times New Roman" w:hAnsiTheme="minorHAnsi" w:cstheme="minorHAnsi"/>
          <w:color w:val="6E6E6E"/>
          <w:sz w:val="24"/>
          <w:szCs w:val="23"/>
          <w:lang w:eastAsia="de-DE"/>
        </w:rPr>
        <w:t>→ </w:t>
      </w:r>
      <w:r w:rsidRPr="00670629">
        <w:rPr>
          <w:rFonts w:asciiTheme="minorHAnsi" w:eastAsia="Times New Roman" w:hAnsiTheme="minorHAnsi" w:cstheme="minorHAnsi"/>
          <w:i/>
          <w:iCs/>
          <w:color w:val="6E6E6E"/>
          <w:sz w:val="24"/>
          <w:szCs w:val="23"/>
          <w:lang w:eastAsia="de-DE"/>
        </w:rPr>
        <w:t>adapt green business practices by enhancing resource efficiency</w:t>
      </w:r>
      <w:r w:rsidRPr="00670629">
        <w:rPr>
          <w:rFonts w:asciiTheme="minorHAnsi" w:eastAsia="Times New Roman" w:hAnsiTheme="minorHAnsi" w:cstheme="minorHAnsi"/>
          <w:color w:val="6E6E6E"/>
          <w:sz w:val="24"/>
          <w:szCs w:val="23"/>
          <w:lang w:eastAsia="de-DE"/>
        </w:rPr>
        <w:t> (raw mater</w:t>
      </w:r>
      <w:r>
        <w:rPr>
          <w:rFonts w:asciiTheme="minorHAnsi" w:eastAsia="Times New Roman" w:hAnsiTheme="minorHAnsi" w:cstheme="minorHAnsi"/>
          <w:color w:val="6E6E6E"/>
          <w:sz w:val="24"/>
          <w:szCs w:val="23"/>
          <w:lang w:eastAsia="de-DE"/>
        </w:rPr>
        <w:t>ial, water, and energy), minimiz</w:t>
      </w:r>
      <w:r w:rsidRPr="00670629">
        <w:rPr>
          <w:rFonts w:asciiTheme="minorHAnsi" w:eastAsia="Times New Roman" w:hAnsiTheme="minorHAnsi" w:cstheme="minorHAnsi"/>
          <w:color w:val="6E6E6E"/>
          <w:sz w:val="24"/>
          <w:szCs w:val="23"/>
          <w:lang w:eastAsia="de-DE"/>
        </w:rPr>
        <w:t>ing carbon and water footprints, and using materials and energy preferably from renewable sources</w:t>
      </w:r>
    </w:p>
    <w:p w14:paraId="15E2A445" w14:textId="77777777" w:rsidR="00670629" w:rsidRPr="00670629" w:rsidRDefault="00670629" w:rsidP="00670629">
      <w:pPr>
        <w:widowControl/>
        <w:numPr>
          <w:ilvl w:val="0"/>
          <w:numId w:val="4"/>
        </w:numPr>
        <w:shd w:val="clear" w:color="auto" w:fill="FFFFFF"/>
        <w:autoSpaceDE/>
        <w:autoSpaceDN/>
        <w:ind w:left="375"/>
        <w:rPr>
          <w:rFonts w:asciiTheme="minorHAnsi" w:eastAsia="Times New Roman" w:hAnsiTheme="minorHAnsi" w:cstheme="minorHAnsi"/>
          <w:color w:val="6E6E6E"/>
          <w:sz w:val="24"/>
          <w:szCs w:val="23"/>
          <w:lang w:eastAsia="de-DE"/>
        </w:rPr>
      </w:pPr>
      <w:r w:rsidRPr="00670629">
        <w:rPr>
          <w:rFonts w:asciiTheme="minorHAnsi" w:eastAsia="Times New Roman" w:hAnsiTheme="minorHAnsi" w:cstheme="minorHAnsi"/>
          <w:b/>
          <w:bCs/>
          <w:color w:val="002060"/>
          <w:sz w:val="24"/>
          <w:szCs w:val="23"/>
          <w:lang w:eastAsia="de-DE"/>
        </w:rPr>
        <w:t>Organisational</w:t>
      </w:r>
      <w:r w:rsidRPr="00670629">
        <w:rPr>
          <w:rFonts w:asciiTheme="minorHAnsi" w:eastAsia="Times New Roman" w:hAnsiTheme="minorHAnsi" w:cstheme="minorHAnsi"/>
          <w:color w:val="6E6E6E"/>
          <w:sz w:val="24"/>
          <w:szCs w:val="23"/>
          <w:lang w:eastAsia="de-DE"/>
        </w:rPr>
        <w:t> → </w:t>
      </w:r>
      <w:r w:rsidRPr="00670629">
        <w:rPr>
          <w:rFonts w:asciiTheme="minorHAnsi" w:eastAsia="Times New Roman" w:hAnsiTheme="minorHAnsi" w:cstheme="minorHAnsi"/>
          <w:i/>
          <w:iCs/>
          <w:color w:val="6E6E6E"/>
          <w:sz w:val="24"/>
          <w:szCs w:val="23"/>
          <w:lang w:eastAsia="de-DE"/>
        </w:rPr>
        <w:t>agile and resilient business operations</w:t>
      </w:r>
      <w:r w:rsidRPr="00670629">
        <w:rPr>
          <w:rFonts w:asciiTheme="minorHAnsi" w:eastAsia="Times New Roman" w:hAnsiTheme="minorHAnsi" w:cstheme="minorHAnsi"/>
          <w:b/>
          <w:bCs/>
          <w:i/>
          <w:iCs/>
          <w:color w:val="6E6E6E"/>
          <w:sz w:val="24"/>
          <w:szCs w:val="23"/>
          <w:lang w:eastAsia="de-DE"/>
        </w:rPr>
        <w:t>,</w:t>
      </w:r>
      <w:r w:rsidRPr="00670629">
        <w:rPr>
          <w:rFonts w:asciiTheme="minorHAnsi" w:eastAsia="Times New Roman" w:hAnsiTheme="minorHAnsi" w:cstheme="minorHAnsi"/>
          <w:color w:val="6E6E6E"/>
          <w:sz w:val="24"/>
          <w:szCs w:val="23"/>
          <w:lang w:eastAsia="de-DE"/>
        </w:rPr>
        <w:t> effective implementation of improvements, and bottom-up/cost-effective achievement of certification (e.g. PREMA, ISO, etc.)</w:t>
      </w:r>
    </w:p>
    <w:p w14:paraId="32C4AAD5" w14:textId="77777777" w:rsidR="00670629" w:rsidRPr="00670629" w:rsidRDefault="00670629" w:rsidP="00670629">
      <w:pPr>
        <w:widowControl/>
        <w:numPr>
          <w:ilvl w:val="0"/>
          <w:numId w:val="4"/>
        </w:numPr>
        <w:shd w:val="clear" w:color="auto" w:fill="FFFFFF"/>
        <w:autoSpaceDE/>
        <w:autoSpaceDN/>
        <w:ind w:left="375"/>
        <w:rPr>
          <w:rFonts w:asciiTheme="minorHAnsi" w:eastAsia="Times New Roman" w:hAnsiTheme="minorHAnsi" w:cstheme="minorHAnsi"/>
          <w:color w:val="6E6E6E"/>
          <w:sz w:val="24"/>
          <w:szCs w:val="23"/>
          <w:lang w:eastAsia="de-DE"/>
        </w:rPr>
      </w:pPr>
      <w:r w:rsidRPr="00670629">
        <w:rPr>
          <w:rFonts w:asciiTheme="minorHAnsi" w:eastAsia="Times New Roman" w:hAnsiTheme="minorHAnsi" w:cstheme="minorHAnsi"/>
          <w:b/>
          <w:bCs/>
          <w:color w:val="FFC000"/>
          <w:sz w:val="24"/>
          <w:szCs w:val="23"/>
          <w:lang w:eastAsia="de-DE"/>
        </w:rPr>
        <w:t>Social</w:t>
      </w:r>
      <w:r w:rsidRPr="00670629">
        <w:rPr>
          <w:rFonts w:asciiTheme="minorHAnsi" w:eastAsia="Times New Roman" w:hAnsiTheme="minorHAnsi" w:cstheme="minorHAnsi"/>
          <w:color w:val="6E6E6E"/>
          <w:sz w:val="24"/>
          <w:szCs w:val="23"/>
          <w:lang w:eastAsia="de-DE"/>
        </w:rPr>
        <w:t> → </w:t>
      </w:r>
      <w:r w:rsidRPr="00670629">
        <w:rPr>
          <w:rFonts w:asciiTheme="minorHAnsi" w:eastAsia="Times New Roman" w:hAnsiTheme="minorHAnsi" w:cstheme="minorHAnsi"/>
          <w:i/>
          <w:iCs/>
          <w:color w:val="6E6E6E"/>
          <w:sz w:val="24"/>
          <w:szCs w:val="23"/>
          <w:lang w:eastAsia="de-DE"/>
        </w:rPr>
        <w:t>improve risk management and working conditions</w:t>
      </w:r>
      <w:r w:rsidRPr="00670629">
        <w:rPr>
          <w:rFonts w:asciiTheme="minorHAnsi" w:eastAsia="Times New Roman" w:hAnsiTheme="minorHAnsi" w:cstheme="minorHAnsi"/>
          <w:color w:val="6E6E6E"/>
          <w:sz w:val="24"/>
          <w:szCs w:val="23"/>
          <w:lang w:eastAsia="de-DE"/>
        </w:rPr>
        <w:t>, retaining satisfied and productive employees and positive relationship with customers and the community.</w:t>
      </w:r>
    </w:p>
    <w:p w14:paraId="3DDA76F5" w14:textId="7C08BC46" w:rsidR="00670629" w:rsidRDefault="00C141BF" w:rsidP="00670629">
      <w:pPr>
        <w:pStyle w:val="Textkrper"/>
        <w:spacing w:before="116" w:line="259" w:lineRule="auto"/>
        <w:ind w:left="0" w:right="252"/>
        <w:rPr>
          <w:rFonts w:asciiTheme="minorHAnsi" w:hAnsiTheme="minorHAnsi" w:cstheme="minorHAnsi"/>
        </w:rPr>
      </w:pPr>
      <w:r w:rsidRPr="00E1587B">
        <w:rPr>
          <w:rFonts w:asciiTheme="minorHAnsi" w:hAnsiTheme="minorHAnsi" w:cstheme="minorHAnsi"/>
        </w:rPr>
        <w:t>The implementation of PREMA</w:t>
      </w:r>
      <w:r w:rsidRPr="00E1587B">
        <w:rPr>
          <w:rFonts w:asciiTheme="minorHAnsi" w:hAnsiTheme="minorHAnsi" w:cstheme="minorHAnsi"/>
          <w:position w:val="10"/>
          <w:sz w:val="14"/>
        </w:rPr>
        <w:t xml:space="preserve"> </w:t>
      </w:r>
      <w:r w:rsidRPr="00E1587B">
        <w:rPr>
          <w:rFonts w:asciiTheme="minorHAnsi" w:hAnsiTheme="minorHAnsi" w:cstheme="minorHAnsi"/>
        </w:rPr>
        <w:t xml:space="preserve">enables micro, small­ and </w:t>
      </w:r>
      <w:proofErr w:type="spellStart"/>
      <w:r w:rsidRPr="00E1587B">
        <w:rPr>
          <w:rFonts w:asciiTheme="minorHAnsi" w:hAnsiTheme="minorHAnsi" w:cstheme="minorHAnsi"/>
        </w:rPr>
        <w:t>medium­sized</w:t>
      </w:r>
      <w:proofErr w:type="spellEnd"/>
      <w:r w:rsidRPr="00E1587B">
        <w:rPr>
          <w:rFonts w:asciiTheme="minorHAnsi" w:hAnsiTheme="minorHAnsi" w:cstheme="minorHAnsi"/>
        </w:rPr>
        <w:t xml:space="preserve"> (</w:t>
      </w:r>
      <w:r w:rsidR="00D40C9A">
        <w:rPr>
          <w:rFonts w:asciiTheme="minorHAnsi" w:hAnsiTheme="minorHAnsi" w:cstheme="minorHAnsi"/>
        </w:rPr>
        <w:t>M</w:t>
      </w:r>
      <w:r w:rsidRPr="00E1587B">
        <w:rPr>
          <w:rFonts w:asciiTheme="minorHAnsi" w:hAnsiTheme="minorHAnsi" w:cstheme="minorHAnsi"/>
        </w:rPr>
        <w:t>SME), large enter</w:t>
      </w:r>
      <w:r w:rsidR="0065354E">
        <w:rPr>
          <w:rFonts w:asciiTheme="minorHAnsi" w:hAnsiTheme="minorHAnsi" w:cstheme="minorHAnsi"/>
        </w:rPr>
        <w:t>-</w:t>
      </w:r>
      <w:proofErr w:type="spellStart"/>
      <w:r w:rsidRPr="00E1587B">
        <w:rPr>
          <w:rFonts w:asciiTheme="minorHAnsi" w:hAnsiTheme="minorHAnsi" w:cstheme="minorHAnsi"/>
        </w:rPr>
        <w:t>prises</w:t>
      </w:r>
      <w:proofErr w:type="spellEnd"/>
      <w:r w:rsidR="00D40C9A">
        <w:rPr>
          <w:rFonts w:asciiTheme="minorHAnsi" w:hAnsiTheme="minorHAnsi" w:cstheme="minorHAnsi"/>
        </w:rPr>
        <w:t xml:space="preserve"> with untapped optimisation potentials</w:t>
      </w:r>
      <w:r w:rsidR="00670629">
        <w:rPr>
          <w:rFonts w:asciiTheme="minorHAnsi" w:hAnsiTheme="minorHAnsi" w:cstheme="minorHAnsi"/>
        </w:rPr>
        <w:t>,</w:t>
      </w:r>
      <w:r w:rsidR="00D40C9A">
        <w:rPr>
          <w:rFonts w:asciiTheme="minorHAnsi" w:hAnsiTheme="minorHAnsi" w:cstheme="minorHAnsi"/>
        </w:rPr>
        <w:t xml:space="preserve"> as well as institutions, </w:t>
      </w:r>
      <w:r w:rsidR="000717F2">
        <w:rPr>
          <w:rFonts w:asciiTheme="minorHAnsi" w:hAnsiTheme="minorHAnsi" w:cstheme="minorHAnsi"/>
        </w:rPr>
        <w:t>such as offices and schools,</w:t>
      </w:r>
      <w:r w:rsidR="00D40C9A">
        <w:rPr>
          <w:rFonts w:asciiTheme="minorHAnsi" w:hAnsiTheme="minorHAnsi" w:cstheme="minorHAnsi"/>
        </w:rPr>
        <w:t xml:space="preserve"> to achieve </w:t>
      </w:r>
      <w:r w:rsidR="00670629">
        <w:rPr>
          <w:rFonts w:asciiTheme="minorHAnsi" w:hAnsiTheme="minorHAnsi" w:cstheme="minorHAnsi"/>
        </w:rPr>
        <w:t xml:space="preserve">these </w:t>
      </w:r>
      <w:r w:rsidR="00D40C9A">
        <w:rPr>
          <w:rFonts w:asciiTheme="minorHAnsi" w:hAnsiTheme="minorHAnsi" w:cstheme="minorHAnsi"/>
        </w:rPr>
        <w:t>four</w:t>
      </w:r>
      <w:r w:rsidRPr="00E1587B">
        <w:rPr>
          <w:rFonts w:asciiTheme="minorHAnsi" w:hAnsiTheme="minorHAnsi" w:cstheme="minorHAnsi"/>
        </w:rPr>
        <w:t xml:space="preserve"> win</w:t>
      </w:r>
      <w:r w:rsidR="006B4B22">
        <w:rPr>
          <w:rFonts w:asciiTheme="minorHAnsi" w:hAnsiTheme="minorHAnsi" w:cstheme="minorHAnsi"/>
        </w:rPr>
        <w:t>s</w:t>
      </w:r>
      <w:r w:rsidR="00670629">
        <w:rPr>
          <w:rFonts w:asciiTheme="minorHAnsi" w:hAnsiTheme="minorHAnsi" w:cstheme="minorHAnsi"/>
        </w:rPr>
        <w:t xml:space="preserve"> through combined training and consultancy, and local Communities of </w:t>
      </w:r>
      <w:r w:rsidR="00196631">
        <w:rPr>
          <w:rFonts w:asciiTheme="minorHAnsi" w:hAnsiTheme="minorHAnsi" w:cstheme="minorHAnsi"/>
        </w:rPr>
        <w:t>Pract</w:t>
      </w:r>
      <w:r w:rsidR="00670629">
        <w:rPr>
          <w:rFonts w:asciiTheme="minorHAnsi" w:hAnsiTheme="minorHAnsi" w:cstheme="minorHAnsi"/>
        </w:rPr>
        <w:t>ice (</w:t>
      </w:r>
      <w:proofErr w:type="spellStart"/>
      <w:r w:rsidR="00670629">
        <w:rPr>
          <w:rFonts w:asciiTheme="minorHAnsi" w:hAnsiTheme="minorHAnsi" w:cstheme="minorHAnsi"/>
        </w:rPr>
        <w:t>CoP</w:t>
      </w:r>
      <w:proofErr w:type="spellEnd"/>
      <w:r w:rsidR="00670629">
        <w:rPr>
          <w:rFonts w:asciiTheme="minorHAnsi" w:hAnsiTheme="minorHAnsi" w:cstheme="minorHAnsi"/>
        </w:rPr>
        <w:t>)</w:t>
      </w:r>
      <w:r w:rsidR="0065354E">
        <w:rPr>
          <w:rFonts w:asciiTheme="minorHAnsi" w:hAnsiTheme="minorHAnsi" w:cstheme="minorHAnsi"/>
        </w:rPr>
        <w:t xml:space="preserve"> which offer PREMA Group Consultancy</w:t>
      </w:r>
      <w:r w:rsidR="00670629">
        <w:rPr>
          <w:rFonts w:asciiTheme="minorHAnsi" w:hAnsiTheme="minorHAnsi" w:cstheme="minorHAnsi"/>
        </w:rPr>
        <w:t xml:space="preserve">. </w:t>
      </w:r>
    </w:p>
    <w:p w14:paraId="01127D15" w14:textId="77777777" w:rsidR="00196631" w:rsidRDefault="00C141BF" w:rsidP="00196631">
      <w:pPr>
        <w:pStyle w:val="Textkrper"/>
        <w:spacing w:before="133" w:line="259" w:lineRule="auto"/>
        <w:ind w:left="0" w:right="252"/>
        <w:rPr>
          <w:rFonts w:asciiTheme="minorHAnsi" w:hAnsiTheme="minorHAnsi" w:cstheme="minorHAnsi"/>
        </w:rPr>
      </w:pPr>
      <w:r w:rsidRPr="00E1587B">
        <w:rPr>
          <w:rFonts w:asciiTheme="minorHAnsi" w:hAnsiTheme="minorHAnsi" w:cstheme="minorHAnsi"/>
        </w:rPr>
        <w:t>PREMA</w:t>
      </w:r>
      <w:r w:rsidRPr="00E1587B">
        <w:rPr>
          <w:rFonts w:asciiTheme="minorHAnsi" w:hAnsiTheme="minorHAnsi" w:cstheme="minorHAnsi"/>
          <w:position w:val="10"/>
          <w:sz w:val="14"/>
        </w:rPr>
        <w:t xml:space="preserve"> </w:t>
      </w:r>
      <w:r w:rsidRPr="00E1587B">
        <w:rPr>
          <w:rFonts w:asciiTheme="minorHAnsi" w:hAnsiTheme="minorHAnsi" w:cstheme="minorHAnsi"/>
        </w:rPr>
        <w:t xml:space="preserve">training and consultancies are implemented by </w:t>
      </w:r>
      <w:r w:rsidRPr="00EE4CA3">
        <w:rPr>
          <w:rFonts w:asciiTheme="minorHAnsi" w:hAnsiTheme="minorHAnsi" w:cstheme="minorHAnsi"/>
        </w:rPr>
        <w:t>national and international</w:t>
      </w:r>
      <w:r w:rsidRPr="00E1587B">
        <w:rPr>
          <w:rFonts w:asciiTheme="minorHAnsi" w:hAnsiTheme="minorHAnsi" w:cstheme="minorHAnsi"/>
        </w:rPr>
        <w:t xml:space="preserve"> </w:t>
      </w:r>
      <w:r w:rsidR="00196631">
        <w:rPr>
          <w:rFonts w:asciiTheme="minorHAnsi" w:hAnsiTheme="minorHAnsi" w:cstheme="minorHAnsi"/>
        </w:rPr>
        <w:t xml:space="preserve">PREMA facilitators (trainers, </w:t>
      </w:r>
      <w:r w:rsidRPr="00E1587B">
        <w:rPr>
          <w:rFonts w:asciiTheme="minorHAnsi" w:hAnsiTheme="minorHAnsi" w:cstheme="minorHAnsi"/>
        </w:rPr>
        <w:t xml:space="preserve">consultants and </w:t>
      </w:r>
      <w:r w:rsidR="00196631">
        <w:rPr>
          <w:rFonts w:asciiTheme="minorHAnsi" w:hAnsiTheme="minorHAnsi" w:cstheme="minorHAnsi"/>
        </w:rPr>
        <w:t xml:space="preserve">coaches) trained and </w:t>
      </w:r>
      <w:r w:rsidR="00227BEE" w:rsidRPr="00E1587B">
        <w:rPr>
          <w:rFonts w:asciiTheme="minorHAnsi" w:hAnsiTheme="minorHAnsi" w:cstheme="minorHAnsi"/>
        </w:rPr>
        <w:t>licensed</w:t>
      </w:r>
      <w:r w:rsidR="00227BEE">
        <w:rPr>
          <w:rFonts w:asciiTheme="minorHAnsi" w:hAnsiTheme="minorHAnsi" w:cstheme="minorHAnsi"/>
        </w:rPr>
        <w:t xml:space="preserve"> by PREMAnet e.V</w:t>
      </w:r>
      <w:r w:rsidRPr="00E1587B">
        <w:rPr>
          <w:rFonts w:asciiTheme="minorHAnsi" w:hAnsiTheme="minorHAnsi" w:cstheme="minorHAnsi"/>
        </w:rPr>
        <w:t>.</w:t>
      </w:r>
      <w:r w:rsidR="00196631">
        <w:rPr>
          <w:rFonts w:asciiTheme="minorHAnsi" w:hAnsiTheme="minorHAnsi" w:cstheme="minorHAnsi"/>
        </w:rPr>
        <w:t xml:space="preserve">, </w:t>
      </w:r>
      <w:r w:rsidR="00196631" w:rsidRPr="00196631">
        <w:rPr>
          <w:rFonts w:asciiTheme="minorHAnsi" w:hAnsiTheme="minorHAnsi" w:cstheme="minorHAnsi"/>
        </w:rPr>
        <w:t>a non-profit asso</w:t>
      </w:r>
      <w:r w:rsidR="00196631">
        <w:rPr>
          <w:rFonts w:asciiTheme="minorHAnsi" w:hAnsiTheme="minorHAnsi" w:cstheme="minorHAnsi"/>
        </w:rPr>
        <w:t>ciation registered in Germany. Originally s</w:t>
      </w:r>
      <w:r w:rsidR="00196631" w:rsidRPr="00196631">
        <w:rPr>
          <w:rFonts w:asciiTheme="minorHAnsi" w:hAnsiTheme="minorHAnsi" w:cstheme="minorHAnsi"/>
        </w:rPr>
        <w:t>ponsored by BMZ/GIZ, the PREMA approach has been applied in over 40 countries</w:t>
      </w:r>
      <w:r w:rsidR="00196631">
        <w:rPr>
          <w:rFonts w:asciiTheme="minorHAnsi" w:hAnsiTheme="minorHAnsi" w:cstheme="minorHAnsi"/>
        </w:rPr>
        <w:t xml:space="preserve"> through a variety of modules and languages.</w:t>
      </w:r>
    </w:p>
    <w:p w14:paraId="3D554D92" w14:textId="4AEC4375" w:rsidR="00196631" w:rsidRPr="00196631" w:rsidRDefault="00196631" w:rsidP="00196631">
      <w:pPr>
        <w:pStyle w:val="Textkrper"/>
        <w:spacing w:before="133" w:line="259" w:lineRule="auto"/>
        <w:ind w:left="0" w:right="252"/>
        <w:rPr>
          <w:rFonts w:asciiTheme="minorHAnsi" w:hAnsiTheme="minorHAnsi" w:cstheme="minorHAnsi"/>
        </w:rPr>
      </w:pPr>
      <w:r w:rsidRPr="00196631">
        <w:rPr>
          <w:rFonts w:asciiTheme="minorHAnsi" w:hAnsiTheme="minorHAnsi" w:cstheme="minorHAnsi"/>
        </w:rPr>
        <w:t xml:space="preserve">The </w:t>
      </w:r>
      <w:r w:rsidRPr="002B361C">
        <w:rPr>
          <w:rFonts w:asciiTheme="minorHAnsi" w:hAnsiTheme="minorHAnsi" w:cstheme="minorHAnsi"/>
          <w:b/>
          <w:i/>
        </w:rPr>
        <w:t>PREMA</w:t>
      </w:r>
      <w:r w:rsidR="002B361C">
        <w:rPr>
          <w:rFonts w:asciiTheme="minorHAnsi" w:hAnsiTheme="minorHAnsi" w:cstheme="minorHAnsi"/>
          <w:b/>
          <w:i/>
        </w:rPr>
        <w:t>net</w:t>
      </w:r>
      <w:r w:rsidRPr="002B361C">
        <w:rPr>
          <w:rFonts w:asciiTheme="minorHAnsi" w:hAnsiTheme="minorHAnsi" w:cstheme="minorHAnsi"/>
          <w:b/>
          <w:i/>
        </w:rPr>
        <w:t xml:space="preserve"> international network and Community of Practice</w:t>
      </w:r>
      <w:r w:rsidRPr="00196631">
        <w:rPr>
          <w:rFonts w:asciiTheme="minorHAnsi" w:hAnsiTheme="minorHAnsi" w:cstheme="minorHAnsi"/>
        </w:rPr>
        <w:t xml:space="preserve"> </w:t>
      </w:r>
      <w:r w:rsidR="004D4EE0">
        <w:rPr>
          <w:rFonts w:asciiTheme="minorHAnsi" w:hAnsiTheme="minorHAnsi" w:cstheme="minorHAnsi"/>
        </w:rPr>
        <w:t>(</w:t>
      </w:r>
      <w:proofErr w:type="spellStart"/>
      <w:r w:rsidR="004D4EE0">
        <w:rPr>
          <w:rFonts w:asciiTheme="minorHAnsi" w:hAnsiTheme="minorHAnsi" w:cstheme="minorHAnsi"/>
        </w:rPr>
        <w:t>CoP</w:t>
      </w:r>
      <w:proofErr w:type="spellEnd"/>
      <w:r w:rsidR="004D4EE0">
        <w:rPr>
          <w:rFonts w:asciiTheme="minorHAnsi" w:hAnsiTheme="minorHAnsi" w:cstheme="minorHAnsi"/>
        </w:rPr>
        <w:t xml:space="preserve">) </w:t>
      </w:r>
      <w:r w:rsidRPr="00196631">
        <w:rPr>
          <w:rFonts w:asciiTheme="minorHAnsi" w:hAnsiTheme="minorHAnsi" w:cstheme="minorHAnsi"/>
        </w:rPr>
        <w:t>disseminates the methodological approach, develops new applications and materials in order to ens</w:t>
      </w:r>
      <w:r w:rsidR="004D4EE0">
        <w:rPr>
          <w:rFonts w:asciiTheme="minorHAnsi" w:hAnsiTheme="minorHAnsi" w:cstheme="minorHAnsi"/>
        </w:rPr>
        <w:t xml:space="preserve">ure the quality of the training, consultancy, coaching offered, of </w:t>
      </w:r>
      <w:r w:rsidRPr="00196631">
        <w:rPr>
          <w:rFonts w:asciiTheme="minorHAnsi" w:hAnsiTheme="minorHAnsi" w:cstheme="minorHAnsi"/>
        </w:rPr>
        <w:t>the licensed</w:t>
      </w:r>
      <w:r w:rsidR="004D4EE0">
        <w:rPr>
          <w:rFonts w:asciiTheme="minorHAnsi" w:hAnsiTheme="minorHAnsi" w:cstheme="minorHAnsi"/>
        </w:rPr>
        <w:t xml:space="preserve"> </w:t>
      </w:r>
      <w:r w:rsidR="004D4EE0" w:rsidRPr="00196631">
        <w:rPr>
          <w:rFonts w:asciiTheme="minorHAnsi" w:hAnsiTheme="minorHAnsi" w:cstheme="minorHAnsi"/>
        </w:rPr>
        <w:t>facilitators</w:t>
      </w:r>
      <w:r w:rsidR="004D4EE0">
        <w:rPr>
          <w:rFonts w:asciiTheme="minorHAnsi" w:hAnsiTheme="minorHAnsi" w:cstheme="minorHAnsi"/>
        </w:rPr>
        <w:t>’ performance, as well as the response to new demands in the market</w:t>
      </w:r>
      <w:r w:rsidRPr="00196631">
        <w:rPr>
          <w:rFonts w:asciiTheme="minorHAnsi" w:hAnsiTheme="minorHAnsi" w:cstheme="minorHAnsi"/>
        </w:rPr>
        <w:t xml:space="preserve">. </w:t>
      </w:r>
    </w:p>
    <w:p w14:paraId="0C8DA3B3" w14:textId="1DF6B3F4" w:rsidR="00227BEE" w:rsidRDefault="00196631" w:rsidP="00BA6270">
      <w:pPr>
        <w:pStyle w:val="Textkrper"/>
        <w:spacing w:before="133" w:line="259" w:lineRule="auto"/>
        <w:ind w:left="0" w:right="252"/>
        <w:rPr>
          <w:rFonts w:asciiTheme="minorHAnsi" w:hAnsiTheme="minorHAnsi" w:cstheme="minorHAnsi"/>
        </w:rPr>
      </w:pPr>
      <w:r w:rsidRPr="00E1587B">
        <w:rPr>
          <w:rFonts w:asciiTheme="minorHAnsi" w:hAnsiTheme="minorHAnsi" w:cstheme="minorHAnsi"/>
        </w:rPr>
        <w:t>To ensure the quality of PREMA</w:t>
      </w:r>
      <w:r>
        <w:rPr>
          <w:rFonts w:asciiTheme="minorHAnsi" w:hAnsiTheme="minorHAnsi" w:cstheme="minorHAnsi"/>
          <w:position w:val="10"/>
          <w:sz w:val="14"/>
        </w:rPr>
        <w:t xml:space="preserve"> </w:t>
      </w:r>
      <w:r w:rsidRPr="00E1587B">
        <w:rPr>
          <w:rFonts w:asciiTheme="minorHAnsi" w:hAnsiTheme="minorHAnsi" w:cstheme="minorHAnsi"/>
        </w:rPr>
        <w:t>services</w:t>
      </w:r>
      <w:r>
        <w:rPr>
          <w:rFonts w:asciiTheme="minorHAnsi" w:hAnsiTheme="minorHAnsi" w:cstheme="minorHAnsi"/>
        </w:rPr>
        <w:t xml:space="preserve">, facilitators follow a proven </w:t>
      </w:r>
      <w:proofErr w:type="spellStart"/>
      <w:r>
        <w:rPr>
          <w:rFonts w:asciiTheme="minorHAnsi" w:hAnsiTheme="minorHAnsi" w:cstheme="minorHAnsi"/>
        </w:rPr>
        <w:t>capacity­</w:t>
      </w:r>
      <w:r w:rsidRPr="00E1587B">
        <w:rPr>
          <w:rFonts w:asciiTheme="minorHAnsi" w:hAnsiTheme="minorHAnsi" w:cstheme="minorHAnsi"/>
        </w:rPr>
        <w:t>building</w:t>
      </w:r>
      <w:proofErr w:type="spellEnd"/>
      <w:r w:rsidRPr="00E158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licensing </w:t>
      </w:r>
      <w:r w:rsidRPr="00E1587B">
        <w:rPr>
          <w:rFonts w:asciiTheme="minorHAnsi" w:hAnsiTheme="minorHAnsi" w:cstheme="minorHAnsi"/>
        </w:rPr>
        <w:t xml:space="preserve">system </w:t>
      </w:r>
      <w:r>
        <w:rPr>
          <w:rFonts w:asciiTheme="minorHAnsi" w:hAnsiTheme="minorHAnsi" w:cstheme="minorHAnsi"/>
        </w:rPr>
        <w:t>(</w:t>
      </w:r>
      <w:r w:rsidRPr="002B361C">
        <w:rPr>
          <w:rFonts w:asciiTheme="minorHAnsi" w:hAnsiTheme="minorHAnsi" w:cstheme="minorHAnsi"/>
          <w:i/>
        </w:rPr>
        <w:t xml:space="preserve">see documents “PREMA training </w:t>
      </w:r>
      <w:proofErr w:type="spellStart"/>
      <w:r w:rsidRPr="002B361C">
        <w:rPr>
          <w:rFonts w:asciiTheme="minorHAnsi" w:hAnsiTheme="minorHAnsi" w:cstheme="minorHAnsi"/>
          <w:i/>
        </w:rPr>
        <w:t>history</w:t>
      </w:r>
      <w:r w:rsidR="009416DB" w:rsidRPr="002B361C">
        <w:rPr>
          <w:rFonts w:asciiTheme="minorHAnsi" w:hAnsiTheme="minorHAnsi" w:cstheme="minorHAnsi"/>
          <w:i/>
        </w:rPr>
        <w:t>_name</w:t>
      </w:r>
      <w:proofErr w:type="spellEnd"/>
      <w:r w:rsidRPr="002B361C">
        <w:rPr>
          <w:rFonts w:asciiTheme="minorHAnsi" w:hAnsiTheme="minorHAnsi" w:cstheme="minorHAnsi"/>
          <w:i/>
        </w:rPr>
        <w:t xml:space="preserve">”, </w:t>
      </w:r>
      <w:proofErr w:type="spellStart"/>
      <w:r w:rsidRPr="002B361C">
        <w:rPr>
          <w:rFonts w:asciiTheme="minorHAnsi" w:hAnsiTheme="minorHAnsi" w:cstheme="minorHAnsi"/>
          <w:i/>
        </w:rPr>
        <w:t>Biotemplate</w:t>
      </w:r>
      <w:r w:rsidR="009416DB" w:rsidRPr="002B361C">
        <w:rPr>
          <w:rFonts w:asciiTheme="minorHAnsi" w:hAnsiTheme="minorHAnsi" w:cstheme="minorHAnsi"/>
          <w:i/>
        </w:rPr>
        <w:t>-PREMAnetCV_name</w:t>
      </w:r>
      <w:proofErr w:type="spellEnd"/>
      <w:r w:rsidRPr="002B361C">
        <w:rPr>
          <w:rFonts w:asciiTheme="minorHAnsi" w:hAnsiTheme="minorHAnsi" w:cstheme="minorHAnsi"/>
          <w:i/>
        </w:rPr>
        <w:t xml:space="preserve">, </w:t>
      </w:r>
      <w:r w:rsidR="004D4EE0">
        <w:rPr>
          <w:rFonts w:asciiTheme="minorHAnsi" w:hAnsiTheme="minorHAnsi" w:cstheme="minorHAnsi"/>
          <w:i/>
        </w:rPr>
        <w:t>Membership_Application_rev5</w:t>
      </w:r>
      <w:r w:rsidR="002B361C" w:rsidRPr="002B361C">
        <w:rPr>
          <w:rFonts w:asciiTheme="minorHAnsi" w:hAnsiTheme="minorHAnsi" w:cstheme="minorHAnsi"/>
          <w:i/>
        </w:rPr>
        <w:t>_</w:t>
      </w:r>
      <w:r w:rsidR="004D4EE0">
        <w:rPr>
          <w:rFonts w:asciiTheme="minorHAnsi" w:hAnsiTheme="minorHAnsi" w:cstheme="minorHAnsi"/>
          <w:i/>
        </w:rPr>
        <w:t>271</w:t>
      </w:r>
      <w:r w:rsidR="002B361C" w:rsidRPr="002B361C">
        <w:rPr>
          <w:rFonts w:asciiTheme="minorHAnsi" w:hAnsiTheme="minorHAnsi" w:cstheme="minorHAnsi"/>
          <w:i/>
        </w:rPr>
        <w:t>0</w:t>
      </w:r>
      <w:r w:rsidR="004D4EE0">
        <w:rPr>
          <w:rFonts w:asciiTheme="minorHAnsi" w:hAnsiTheme="minorHAnsi" w:cstheme="minorHAnsi"/>
          <w:i/>
        </w:rPr>
        <w:t>2023</w:t>
      </w:r>
      <w:r w:rsidR="002B361C" w:rsidRPr="002B361C">
        <w:rPr>
          <w:rFonts w:asciiTheme="minorHAnsi" w:hAnsiTheme="minorHAnsi" w:cstheme="minorHAnsi"/>
          <w:i/>
        </w:rPr>
        <w:t>-d-e-f.docx</w:t>
      </w:r>
      <w:r w:rsidR="002B361C">
        <w:rPr>
          <w:rFonts w:asciiTheme="minorHAnsi" w:hAnsiTheme="minorHAnsi" w:cstheme="minorHAnsi"/>
        </w:rPr>
        <w:t>), and receive a num</w:t>
      </w:r>
      <w:r w:rsidR="00330AF2">
        <w:rPr>
          <w:rFonts w:asciiTheme="minorHAnsi" w:hAnsiTheme="minorHAnsi" w:cstheme="minorHAnsi"/>
        </w:rPr>
        <w:t>b</w:t>
      </w:r>
      <w:r w:rsidR="002B361C">
        <w:rPr>
          <w:rFonts w:asciiTheme="minorHAnsi" w:hAnsiTheme="minorHAnsi" w:cstheme="minorHAnsi"/>
        </w:rPr>
        <w:t>er</w:t>
      </w:r>
      <w:r w:rsidR="00330AF2">
        <w:rPr>
          <w:rFonts w:asciiTheme="minorHAnsi" w:hAnsiTheme="minorHAnsi" w:cstheme="minorHAnsi"/>
        </w:rPr>
        <w:t>ed</w:t>
      </w:r>
      <w:r w:rsidR="002B361C">
        <w:rPr>
          <w:rFonts w:asciiTheme="minorHAnsi" w:hAnsiTheme="minorHAnsi" w:cstheme="minorHAnsi"/>
        </w:rPr>
        <w:t xml:space="preserve"> license which confirms the fulfillment of agreed </w:t>
      </w:r>
      <w:r w:rsidRPr="00E1587B">
        <w:rPr>
          <w:rFonts w:asciiTheme="minorHAnsi" w:hAnsiTheme="minorHAnsi" w:cstheme="minorHAnsi"/>
        </w:rPr>
        <w:t>requirements</w:t>
      </w:r>
      <w:r w:rsidR="002B361C">
        <w:rPr>
          <w:rFonts w:asciiTheme="minorHAnsi" w:hAnsiTheme="minorHAnsi" w:cstheme="minorHAnsi"/>
        </w:rPr>
        <w:t xml:space="preserve">, and the respect of </w:t>
      </w:r>
      <w:r w:rsidR="00162B0F">
        <w:rPr>
          <w:rFonts w:asciiTheme="minorHAnsi" w:hAnsiTheme="minorHAnsi" w:cstheme="minorHAnsi"/>
        </w:rPr>
        <w:t xml:space="preserve">the </w:t>
      </w:r>
      <w:r w:rsidR="002B361C" w:rsidRPr="00D6640A">
        <w:rPr>
          <w:rFonts w:asciiTheme="minorHAnsi" w:hAnsiTheme="minorHAnsi" w:cstheme="minorHAnsi"/>
        </w:rPr>
        <w:t>PREMA basic rules</w:t>
      </w:r>
      <w:r w:rsidRPr="00D6640A">
        <w:rPr>
          <w:rFonts w:asciiTheme="minorHAnsi" w:hAnsiTheme="minorHAnsi" w:cstheme="minorHAnsi"/>
        </w:rPr>
        <w:t>. PREMAnet e.V</w:t>
      </w:r>
      <w:r w:rsidR="00330AF2">
        <w:rPr>
          <w:rFonts w:asciiTheme="minorHAnsi" w:hAnsiTheme="minorHAnsi" w:cstheme="minorHAnsi"/>
        </w:rPr>
        <w:t>.</w:t>
      </w:r>
      <w:r w:rsidRPr="00D6640A">
        <w:rPr>
          <w:rFonts w:asciiTheme="minorHAnsi" w:hAnsiTheme="minorHAnsi" w:cstheme="minorHAnsi"/>
        </w:rPr>
        <w:t xml:space="preserve"> also has the right to withdraw a</w:t>
      </w:r>
      <w:r w:rsidR="002B361C" w:rsidRPr="00D6640A">
        <w:rPr>
          <w:rFonts w:asciiTheme="minorHAnsi" w:hAnsiTheme="minorHAnsi" w:cstheme="minorHAnsi"/>
        </w:rPr>
        <w:t xml:space="preserve"> </w:t>
      </w:r>
      <w:r w:rsidRPr="00D6640A">
        <w:rPr>
          <w:rFonts w:asciiTheme="minorHAnsi" w:hAnsiTheme="minorHAnsi" w:cstheme="minorHAnsi"/>
        </w:rPr>
        <w:t xml:space="preserve">license under conditions specified </w:t>
      </w:r>
      <w:r w:rsidR="0017773E" w:rsidRPr="00D6640A">
        <w:rPr>
          <w:rFonts w:asciiTheme="minorHAnsi" w:hAnsiTheme="minorHAnsi" w:cstheme="minorHAnsi"/>
        </w:rPr>
        <w:t>in the PREMA statues</w:t>
      </w:r>
      <w:r w:rsidR="00D6640A" w:rsidRPr="00D6640A">
        <w:rPr>
          <w:rFonts w:asciiTheme="minorHAnsi" w:hAnsiTheme="minorHAnsi" w:cstheme="minorHAnsi"/>
        </w:rPr>
        <w:t>,</w:t>
      </w:r>
      <w:r w:rsidR="0017773E" w:rsidRPr="00D6640A">
        <w:rPr>
          <w:rFonts w:asciiTheme="minorHAnsi" w:hAnsiTheme="minorHAnsi" w:cstheme="minorHAnsi"/>
        </w:rPr>
        <w:t xml:space="preserve"> or by PREMAnet </w:t>
      </w:r>
      <w:r w:rsidR="00330AF2">
        <w:rPr>
          <w:rFonts w:asciiTheme="minorHAnsi" w:hAnsiTheme="minorHAnsi" w:cstheme="minorHAnsi"/>
        </w:rPr>
        <w:t xml:space="preserve">Board or </w:t>
      </w:r>
      <w:r w:rsidR="0017773E" w:rsidRPr="00D6640A">
        <w:rPr>
          <w:rFonts w:asciiTheme="minorHAnsi" w:hAnsiTheme="minorHAnsi" w:cstheme="minorHAnsi"/>
        </w:rPr>
        <w:t>General Assembl</w:t>
      </w:r>
      <w:r w:rsidR="00330AF2">
        <w:rPr>
          <w:rFonts w:asciiTheme="minorHAnsi" w:hAnsiTheme="minorHAnsi" w:cstheme="minorHAnsi"/>
        </w:rPr>
        <w:t>y decision</w:t>
      </w:r>
      <w:r w:rsidR="0017773E" w:rsidRPr="00D6640A">
        <w:rPr>
          <w:rFonts w:asciiTheme="minorHAnsi" w:hAnsiTheme="minorHAnsi" w:cstheme="minorHAnsi"/>
        </w:rPr>
        <w:t>.</w:t>
      </w:r>
    </w:p>
    <w:p w14:paraId="30CDB7CF" w14:textId="77777777" w:rsidR="00C141BF" w:rsidRPr="00E1587B" w:rsidRDefault="00C141BF" w:rsidP="002B361C">
      <w:pPr>
        <w:spacing w:before="118" w:line="261" w:lineRule="auto"/>
        <w:ind w:right="295"/>
        <w:rPr>
          <w:rFonts w:asciiTheme="minorHAnsi" w:hAnsiTheme="minorHAnsi" w:cstheme="minorHAnsi"/>
          <w:sz w:val="24"/>
        </w:rPr>
      </w:pPr>
      <w:r w:rsidRPr="00E1587B">
        <w:rPr>
          <w:rFonts w:asciiTheme="minorHAnsi" w:hAnsiTheme="minorHAnsi" w:cstheme="minorHAnsi"/>
          <w:sz w:val="24"/>
        </w:rPr>
        <w:t xml:space="preserve">The </w:t>
      </w:r>
      <w:r w:rsidRPr="00E1587B">
        <w:rPr>
          <w:rFonts w:asciiTheme="minorHAnsi" w:hAnsiTheme="minorHAnsi" w:cstheme="minorHAnsi"/>
          <w:b/>
          <w:sz w:val="24"/>
        </w:rPr>
        <w:t xml:space="preserve">following support is offered </w:t>
      </w:r>
      <w:r w:rsidRPr="00E1587B">
        <w:rPr>
          <w:rFonts w:asciiTheme="minorHAnsi" w:hAnsiTheme="minorHAnsi" w:cstheme="minorHAnsi"/>
          <w:sz w:val="24"/>
        </w:rPr>
        <w:t>to PREMA</w:t>
      </w:r>
      <w:r w:rsidR="002B361C">
        <w:rPr>
          <w:rFonts w:asciiTheme="minorHAnsi" w:hAnsiTheme="minorHAnsi" w:cstheme="minorHAnsi"/>
          <w:sz w:val="24"/>
        </w:rPr>
        <w:t xml:space="preserve"> </w:t>
      </w:r>
      <w:r w:rsidR="0017773E">
        <w:rPr>
          <w:rFonts w:asciiTheme="minorHAnsi" w:hAnsiTheme="minorHAnsi" w:cstheme="minorHAnsi"/>
          <w:sz w:val="24"/>
        </w:rPr>
        <w:t xml:space="preserve">trainers and consultants by </w:t>
      </w:r>
      <w:r w:rsidRPr="00E1587B">
        <w:rPr>
          <w:rFonts w:asciiTheme="minorHAnsi" w:hAnsiTheme="minorHAnsi" w:cstheme="minorHAnsi"/>
          <w:sz w:val="24"/>
        </w:rPr>
        <w:t>PREMAnet</w:t>
      </w:r>
      <w:r w:rsidRPr="00E1587B">
        <w:rPr>
          <w:rFonts w:asciiTheme="minorHAnsi" w:hAnsiTheme="minorHAnsi" w:cstheme="minorHAnsi"/>
          <w:spacing w:val="-5"/>
          <w:sz w:val="24"/>
        </w:rPr>
        <w:t xml:space="preserve"> </w:t>
      </w:r>
      <w:r w:rsidRPr="00E1587B">
        <w:rPr>
          <w:rFonts w:asciiTheme="minorHAnsi" w:hAnsiTheme="minorHAnsi" w:cstheme="minorHAnsi"/>
          <w:sz w:val="24"/>
        </w:rPr>
        <w:t>e.V.:</w:t>
      </w:r>
    </w:p>
    <w:p w14:paraId="5F11595D" w14:textId="7B332FBA" w:rsidR="00162B0F" w:rsidRDefault="00C141BF" w:rsidP="00A06024">
      <w:pPr>
        <w:pStyle w:val="Listenabsatz"/>
        <w:numPr>
          <w:ilvl w:val="0"/>
          <w:numId w:val="2"/>
        </w:numPr>
        <w:tabs>
          <w:tab w:val="left" w:pos="480"/>
        </w:tabs>
        <w:spacing w:before="103" w:line="256" w:lineRule="auto"/>
        <w:ind w:right="252"/>
        <w:rPr>
          <w:rFonts w:asciiTheme="minorHAnsi" w:hAnsiTheme="minorHAnsi" w:cstheme="minorHAnsi"/>
          <w:sz w:val="24"/>
        </w:rPr>
      </w:pPr>
      <w:r w:rsidRPr="00162B0F">
        <w:rPr>
          <w:rFonts w:asciiTheme="minorHAnsi" w:hAnsiTheme="minorHAnsi" w:cstheme="minorHAnsi"/>
          <w:sz w:val="24"/>
        </w:rPr>
        <w:t xml:space="preserve">In </w:t>
      </w:r>
      <w:r w:rsidRPr="00D6640A">
        <w:rPr>
          <w:rFonts w:asciiTheme="minorHAnsi" w:hAnsiTheme="minorHAnsi" w:cstheme="minorHAnsi"/>
          <w:sz w:val="24"/>
        </w:rPr>
        <w:t>accordance wi</w:t>
      </w:r>
      <w:r w:rsidR="00D6640A" w:rsidRPr="00D6640A">
        <w:rPr>
          <w:rFonts w:asciiTheme="minorHAnsi" w:hAnsiTheme="minorHAnsi" w:cstheme="minorHAnsi"/>
          <w:sz w:val="24"/>
        </w:rPr>
        <w:t xml:space="preserve">th the </w:t>
      </w:r>
      <w:proofErr w:type="spellStart"/>
      <w:r w:rsidR="00D6640A" w:rsidRPr="00D6640A">
        <w:rPr>
          <w:rFonts w:asciiTheme="minorHAnsi" w:hAnsiTheme="minorHAnsi" w:cstheme="minorHAnsi"/>
          <w:sz w:val="24"/>
        </w:rPr>
        <w:t>capacity­building</w:t>
      </w:r>
      <w:proofErr w:type="spellEnd"/>
      <w:r w:rsidR="00D6640A" w:rsidRPr="00D6640A">
        <w:rPr>
          <w:rFonts w:asciiTheme="minorHAnsi" w:hAnsiTheme="minorHAnsi" w:cstheme="minorHAnsi"/>
          <w:sz w:val="24"/>
        </w:rPr>
        <w:t xml:space="preserve"> system</w:t>
      </w:r>
      <w:r w:rsidR="002B361C" w:rsidRPr="00D6640A">
        <w:rPr>
          <w:rFonts w:asciiTheme="minorHAnsi" w:hAnsiTheme="minorHAnsi" w:cstheme="minorHAnsi"/>
          <w:sz w:val="24"/>
        </w:rPr>
        <w:t xml:space="preserve"> </w:t>
      </w:r>
      <w:r w:rsidR="00D6640A" w:rsidRPr="004D4EE0">
        <w:rPr>
          <w:rFonts w:asciiTheme="minorHAnsi" w:hAnsiTheme="minorHAnsi" w:cstheme="minorHAnsi"/>
          <w:sz w:val="24"/>
        </w:rPr>
        <w:t>(</w:t>
      </w:r>
      <w:r w:rsidR="00D6640A" w:rsidRPr="004D4EE0">
        <w:rPr>
          <w:rFonts w:asciiTheme="minorHAnsi" w:hAnsiTheme="minorHAnsi" w:cstheme="minorHAnsi"/>
          <w:i/>
          <w:sz w:val="24"/>
        </w:rPr>
        <w:t>latest version</w:t>
      </w:r>
      <w:r w:rsidR="00D6640A" w:rsidRPr="004D4EE0">
        <w:rPr>
          <w:rFonts w:asciiTheme="minorHAnsi" w:hAnsiTheme="minorHAnsi" w:cstheme="minorHAnsi"/>
          <w:sz w:val="24"/>
        </w:rPr>
        <w:t>)</w:t>
      </w:r>
      <w:r w:rsidR="00D6640A">
        <w:rPr>
          <w:rFonts w:asciiTheme="minorHAnsi" w:hAnsiTheme="minorHAnsi" w:cstheme="minorHAnsi"/>
          <w:sz w:val="24"/>
        </w:rPr>
        <w:t xml:space="preserve"> </w:t>
      </w:r>
      <w:r w:rsidR="002B361C" w:rsidRPr="00162B0F">
        <w:rPr>
          <w:rFonts w:asciiTheme="minorHAnsi" w:hAnsiTheme="minorHAnsi" w:cstheme="minorHAnsi"/>
          <w:sz w:val="24"/>
        </w:rPr>
        <w:t xml:space="preserve">PREMAnet issues </w:t>
      </w:r>
      <w:r w:rsidRPr="00162B0F">
        <w:rPr>
          <w:rFonts w:asciiTheme="minorHAnsi" w:hAnsiTheme="minorHAnsi" w:cstheme="minorHAnsi"/>
          <w:sz w:val="24"/>
        </w:rPr>
        <w:t>certificate</w:t>
      </w:r>
      <w:r w:rsidR="002B361C" w:rsidRPr="00162B0F">
        <w:rPr>
          <w:rFonts w:asciiTheme="minorHAnsi" w:hAnsiTheme="minorHAnsi" w:cstheme="minorHAnsi"/>
          <w:sz w:val="24"/>
        </w:rPr>
        <w:t>s</w:t>
      </w:r>
      <w:r w:rsidRPr="00162B0F">
        <w:rPr>
          <w:rFonts w:asciiTheme="minorHAnsi" w:hAnsiTheme="minorHAnsi" w:cstheme="minorHAnsi"/>
          <w:sz w:val="24"/>
        </w:rPr>
        <w:t xml:space="preserve"> for </w:t>
      </w:r>
      <w:r w:rsidR="00162B0F" w:rsidRPr="00162B0F">
        <w:rPr>
          <w:rFonts w:asciiTheme="minorHAnsi" w:hAnsiTheme="minorHAnsi" w:cstheme="minorHAnsi"/>
          <w:sz w:val="24"/>
        </w:rPr>
        <w:t>participation in</w:t>
      </w:r>
      <w:r w:rsidRPr="00162B0F">
        <w:rPr>
          <w:rFonts w:asciiTheme="minorHAnsi" w:hAnsiTheme="minorHAnsi" w:cstheme="minorHAnsi"/>
          <w:sz w:val="24"/>
        </w:rPr>
        <w:t xml:space="preserve"> training</w:t>
      </w:r>
      <w:r w:rsidRPr="00162B0F">
        <w:rPr>
          <w:rFonts w:asciiTheme="minorHAnsi" w:hAnsiTheme="minorHAnsi" w:cstheme="minorHAnsi"/>
          <w:spacing w:val="-34"/>
          <w:sz w:val="24"/>
        </w:rPr>
        <w:t xml:space="preserve"> </w:t>
      </w:r>
      <w:r w:rsidRPr="00162B0F">
        <w:rPr>
          <w:rFonts w:asciiTheme="minorHAnsi" w:hAnsiTheme="minorHAnsi" w:cstheme="minorHAnsi"/>
          <w:sz w:val="24"/>
        </w:rPr>
        <w:t>measure</w:t>
      </w:r>
      <w:r w:rsidR="00162B0F" w:rsidRPr="00162B0F">
        <w:rPr>
          <w:rFonts w:asciiTheme="minorHAnsi" w:hAnsiTheme="minorHAnsi" w:cstheme="minorHAnsi"/>
          <w:sz w:val="24"/>
        </w:rPr>
        <w:t>s or grants the right to do so</w:t>
      </w:r>
      <w:r w:rsidR="004D4EE0">
        <w:rPr>
          <w:rFonts w:asciiTheme="minorHAnsi" w:hAnsiTheme="minorHAnsi" w:cstheme="minorHAnsi"/>
          <w:sz w:val="24"/>
        </w:rPr>
        <w:t>.</w:t>
      </w:r>
    </w:p>
    <w:p w14:paraId="379E2478" w14:textId="3E03AF2C" w:rsidR="00C141BF" w:rsidRPr="00162B0F" w:rsidRDefault="004D4EE0" w:rsidP="00A06024">
      <w:pPr>
        <w:pStyle w:val="Listenabsatz"/>
        <w:numPr>
          <w:ilvl w:val="0"/>
          <w:numId w:val="2"/>
        </w:numPr>
        <w:tabs>
          <w:tab w:val="left" w:pos="480"/>
        </w:tabs>
        <w:spacing w:before="103" w:line="256" w:lineRule="auto"/>
        <w:ind w:right="25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license i</w:t>
      </w:r>
      <w:r w:rsidR="00162B0F">
        <w:rPr>
          <w:rFonts w:asciiTheme="minorHAnsi" w:hAnsiTheme="minorHAnsi" w:cstheme="minorHAnsi"/>
          <w:sz w:val="24"/>
        </w:rPr>
        <w:t>s issued i</w:t>
      </w:r>
      <w:r w:rsidR="002B361C" w:rsidRPr="00162B0F">
        <w:rPr>
          <w:rFonts w:asciiTheme="minorHAnsi" w:hAnsiTheme="minorHAnsi" w:cstheme="minorHAnsi"/>
          <w:sz w:val="24"/>
        </w:rPr>
        <w:t>n line with the proven</w:t>
      </w:r>
      <w:r>
        <w:rPr>
          <w:rFonts w:asciiTheme="minorHAnsi" w:hAnsiTheme="minorHAnsi" w:cstheme="minorHAnsi"/>
          <w:sz w:val="24"/>
        </w:rPr>
        <w:t xml:space="preserve"> qualification as</w:t>
      </w:r>
      <w:r w:rsidR="00C141BF" w:rsidRPr="00162B0F">
        <w:rPr>
          <w:rFonts w:asciiTheme="minorHAnsi" w:hAnsiTheme="minorHAnsi" w:cstheme="minorHAnsi"/>
          <w:sz w:val="24"/>
        </w:rPr>
        <w:t xml:space="preserve"> PREMA</w:t>
      </w:r>
      <w:r w:rsidR="00C141BF" w:rsidRPr="00162B0F">
        <w:rPr>
          <w:rFonts w:asciiTheme="minorHAnsi" w:hAnsiTheme="minorHAnsi" w:cstheme="minorHAnsi"/>
          <w:position w:val="10"/>
          <w:sz w:val="14"/>
        </w:rPr>
        <w:t xml:space="preserve"> </w:t>
      </w:r>
      <w:r w:rsidR="00C141BF" w:rsidRPr="00162B0F">
        <w:rPr>
          <w:rFonts w:asciiTheme="minorHAnsi" w:hAnsiTheme="minorHAnsi" w:cstheme="minorHAnsi"/>
          <w:sz w:val="24"/>
        </w:rPr>
        <w:t>trainer or consultant</w:t>
      </w:r>
      <w:r w:rsidR="002B361C" w:rsidRPr="00162B0F">
        <w:rPr>
          <w:rFonts w:asciiTheme="minorHAnsi" w:hAnsiTheme="minorHAnsi" w:cstheme="minorHAnsi"/>
          <w:sz w:val="24"/>
        </w:rPr>
        <w:t xml:space="preserve"> documented in the “PREMA training history”. </w:t>
      </w:r>
    </w:p>
    <w:p w14:paraId="48E9E7B6" w14:textId="77777777" w:rsidR="002B361C" w:rsidRDefault="002B361C" w:rsidP="00C141BF">
      <w:pPr>
        <w:pStyle w:val="Listenabsatz"/>
        <w:numPr>
          <w:ilvl w:val="0"/>
          <w:numId w:val="2"/>
        </w:numPr>
        <w:tabs>
          <w:tab w:val="left" w:pos="480"/>
        </w:tabs>
        <w:spacing w:before="106" w:line="254" w:lineRule="auto"/>
        <w:ind w:right="24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The name of paying member trainers are included into the list of trainers on </w:t>
      </w:r>
      <w:hyperlink r:id="rId7" w:history="1">
        <w:r w:rsidRPr="009C6F34">
          <w:rPr>
            <w:rStyle w:val="Hyperlink"/>
            <w:rFonts w:asciiTheme="minorHAnsi" w:hAnsiTheme="minorHAnsi" w:cstheme="minorHAnsi"/>
            <w:sz w:val="24"/>
          </w:rPr>
          <w:t>www.premanet.net</w:t>
        </w:r>
      </w:hyperlink>
      <w:r>
        <w:rPr>
          <w:rFonts w:asciiTheme="minorHAnsi" w:hAnsiTheme="minorHAnsi" w:cstheme="minorHAnsi"/>
          <w:sz w:val="24"/>
        </w:rPr>
        <w:t xml:space="preserve"> </w:t>
      </w:r>
    </w:p>
    <w:p w14:paraId="506AFBF8" w14:textId="77777777" w:rsidR="00162B0F" w:rsidRDefault="002B361C" w:rsidP="00C141BF">
      <w:pPr>
        <w:pStyle w:val="Listenabsatz"/>
        <w:numPr>
          <w:ilvl w:val="0"/>
          <w:numId w:val="2"/>
        </w:numPr>
        <w:tabs>
          <w:tab w:val="left" w:pos="480"/>
        </w:tabs>
        <w:spacing w:before="108" w:line="256" w:lineRule="auto"/>
        <w:ind w:right="25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Members have </w:t>
      </w:r>
      <w:r w:rsidR="00162B0F">
        <w:rPr>
          <w:rFonts w:asciiTheme="minorHAnsi" w:hAnsiTheme="minorHAnsi" w:cstheme="minorHAnsi"/>
          <w:sz w:val="24"/>
        </w:rPr>
        <w:t>the right to use the PREMA documents. It is expected that copyrights are properly applied</w:t>
      </w:r>
      <w:r w:rsidR="0017773E">
        <w:rPr>
          <w:rFonts w:asciiTheme="minorHAnsi" w:hAnsiTheme="minorHAnsi" w:cstheme="minorHAnsi"/>
          <w:sz w:val="24"/>
        </w:rPr>
        <w:t>/observed</w:t>
      </w:r>
      <w:r w:rsidR="00162B0F">
        <w:rPr>
          <w:rFonts w:asciiTheme="minorHAnsi" w:hAnsiTheme="minorHAnsi" w:cstheme="minorHAnsi"/>
          <w:sz w:val="24"/>
        </w:rPr>
        <w:t>.</w:t>
      </w:r>
    </w:p>
    <w:p w14:paraId="3351448B" w14:textId="2A9BB4C5" w:rsidR="00C141BF" w:rsidRDefault="00162B0F" w:rsidP="00162B0F">
      <w:pPr>
        <w:pStyle w:val="Listenabsatz"/>
        <w:numPr>
          <w:ilvl w:val="0"/>
          <w:numId w:val="2"/>
        </w:numPr>
        <w:tabs>
          <w:tab w:val="left" w:pos="480"/>
        </w:tabs>
        <w:spacing w:before="108" w:line="256" w:lineRule="auto"/>
        <w:ind w:right="25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Members have </w:t>
      </w:r>
      <w:r w:rsidR="002B361C">
        <w:rPr>
          <w:rFonts w:asciiTheme="minorHAnsi" w:hAnsiTheme="minorHAnsi" w:cstheme="minorHAnsi"/>
          <w:sz w:val="24"/>
        </w:rPr>
        <w:t xml:space="preserve">access to PREMAnet e.V. </w:t>
      </w:r>
      <w:proofErr w:type="spellStart"/>
      <w:r>
        <w:rPr>
          <w:rFonts w:asciiTheme="minorHAnsi" w:hAnsiTheme="minorHAnsi" w:cstheme="minorHAnsi"/>
          <w:sz w:val="24"/>
        </w:rPr>
        <w:t>CoP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r w:rsidR="002B361C" w:rsidRPr="00162B0F">
        <w:rPr>
          <w:rFonts w:asciiTheme="minorHAnsi" w:hAnsiTheme="minorHAnsi" w:cstheme="minorHAnsi"/>
          <w:sz w:val="24"/>
        </w:rPr>
        <w:t xml:space="preserve">documents stored in </w:t>
      </w:r>
      <w:r w:rsidR="004D4EE0">
        <w:rPr>
          <w:rFonts w:asciiTheme="minorHAnsi" w:hAnsiTheme="minorHAnsi" w:cstheme="minorHAnsi"/>
          <w:sz w:val="24"/>
        </w:rPr>
        <w:t>Google docs and D</w:t>
      </w:r>
      <w:r w:rsidRPr="00162B0F">
        <w:rPr>
          <w:rFonts w:asciiTheme="minorHAnsi" w:hAnsiTheme="minorHAnsi" w:cstheme="minorHAnsi"/>
          <w:sz w:val="24"/>
        </w:rPr>
        <w:t>ropbox, as well as to the</w:t>
      </w:r>
      <w:r w:rsidR="0017773E">
        <w:rPr>
          <w:rFonts w:asciiTheme="minorHAnsi" w:hAnsiTheme="minorHAnsi" w:cstheme="minorHAnsi"/>
          <w:sz w:val="24"/>
        </w:rPr>
        <w:t xml:space="preserve"> </w:t>
      </w:r>
      <w:proofErr w:type="spellStart"/>
      <w:r w:rsidR="0017773E">
        <w:rPr>
          <w:rFonts w:asciiTheme="minorHAnsi" w:hAnsiTheme="minorHAnsi" w:cstheme="minorHAnsi"/>
          <w:sz w:val="24"/>
        </w:rPr>
        <w:t>Y</w:t>
      </w:r>
      <w:r w:rsidRPr="00162B0F">
        <w:rPr>
          <w:rFonts w:asciiTheme="minorHAnsi" w:hAnsiTheme="minorHAnsi" w:cstheme="minorHAnsi"/>
          <w:sz w:val="24"/>
        </w:rPr>
        <w:t>outube</w:t>
      </w:r>
      <w:proofErr w:type="spellEnd"/>
      <w:r w:rsidRPr="00162B0F">
        <w:rPr>
          <w:rFonts w:asciiTheme="minorHAnsi" w:hAnsiTheme="minorHAnsi" w:cstheme="minorHAnsi"/>
          <w:sz w:val="24"/>
        </w:rPr>
        <w:t xml:space="preserve"> channel. </w:t>
      </w:r>
    </w:p>
    <w:p w14:paraId="4FBF4E1B" w14:textId="77777777" w:rsidR="00162B0F" w:rsidRDefault="00162B0F" w:rsidP="00162B0F">
      <w:pPr>
        <w:pStyle w:val="Listenabsatz"/>
        <w:numPr>
          <w:ilvl w:val="0"/>
          <w:numId w:val="2"/>
        </w:numPr>
        <w:tabs>
          <w:tab w:val="left" w:pos="480"/>
        </w:tabs>
        <w:spacing w:before="108" w:line="256" w:lineRule="auto"/>
        <w:ind w:right="25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Members can have an email address </w:t>
      </w:r>
      <w:hyperlink r:id="rId8" w:history="1">
        <w:r w:rsidRPr="009C6F34">
          <w:rPr>
            <w:rStyle w:val="Hyperlink"/>
            <w:rFonts w:asciiTheme="minorHAnsi" w:hAnsiTheme="minorHAnsi" w:cstheme="minorHAnsi"/>
            <w:sz w:val="24"/>
          </w:rPr>
          <w:t>x.n.@premanet.net</w:t>
        </w:r>
      </w:hyperlink>
      <w:r>
        <w:rPr>
          <w:rFonts w:asciiTheme="minorHAnsi" w:hAnsiTheme="minorHAnsi" w:cstheme="minorHAnsi"/>
          <w:sz w:val="24"/>
        </w:rPr>
        <w:t xml:space="preserve"> free of charge.</w:t>
      </w:r>
    </w:p>
    <w:p w14:paraId="792431D4" w14:textId="77777777" w:rsidR="00162B0F" w:rsidRDefault="00162B0F" w:rsidP="00162B0F">
      <w:pPr>
        <w:pStyle w:val="Listenabsatz"/>
        <w:numPr>
          <w:ilvl w:val="0"/>
          <w:numId w:val="2"/>
        </w:numPr>
        <w:tabs>
          <w:tab w:val="left" w:pos="480"/>
        </w:tabs>
        <w:spacing w:before="108" w:line="256" w:lineRule="auto"/>
        <w:ind w:right="25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Members can become member of the PREMA whatsapp and </w:t>
      </w:r>
      <w:proofErr w:type="spellStart"/>
      <w:r>
        <w:rPr>
          <w:rFonts w:asciiTheme="minorHAnsi" w:hAnsiTheme="minorHAnsi" w:cstheme="minorHAnsi"/>
          <w:sz w:val="24"/>
        </w:rPr>
        <w:t>facebook</w:t>
      </w:r>
      <w:proofErr w:type="spellEnd"/>
      <w:r>
        <w:rPr>
          <w:rFonts w:asciiTheme="minorHAnsi" w:hAnsiTheme="minorHAnsi" w:cstheme="minorHAnsi"/>
          <w:sz w:val="24"/>
        </w:rPr>
        <w:t xml:space="preserve"> groups.</w:t>
      </w:r>
    </w:p>
    <w:p w14:paraId="7C9891EA" w14:textId="0F7B460B" w:rsidR="00162B0F" w:rsidRDefault="00162B0F" w:rsidP="00162B0F">
      <w:pPr>
        <w:pStyle w:val="Listenabsatz"/>
        <w:numPr>
          <w:ilvl w:val="0"/>
          <w:numId w:val="2"/>
        </w:numPr>
        <w:tabs>
          <w:tab w:val="left" w:pos="480"/>
        </w:tabs>
        <w:spacing w:before="108" w:line="256" w:lineRule="auto"/>
        <w:ind w:right="25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Members receive the Newsletters and can ask for methodological advice of the </w:t>
      </w:r>
      <w:proofErr w:type="spellStart"/>
      <w:r>
        <w:rPr>
          <w:rFonts w:asciiTheme="minorHAnsi" w:hAnsiTheme="minorHAnsi" w:cstheme="minorHAnsi"/>
          <w:sz w:val="24"/>
        </w:rPr>
        <w:t>CoP</w:t>
      </w:r>
      <w:proofErr w:type="spellEnd"/>
      <w:r>
        <w:rPr>
          <w:rFonts w:asciiTheme="minorHAnsi" w:hAnsiTheme="minorHAnsi" w:cstheme="minorHAnsi"/>
          <w:sz w:val="24"/>
        </w:rPr>
        <w:t xml:space="preserve"> when marketing PREMA and organizing PREMA training</w:t>
      </w:r>
      <w:r w:rsidR="00330AF2">
        <w:rPr>
          <w:rFonts w:asciiTheme="minorHAnsi" w:hAnsiTheme="minorHAnsi" w:cstheme="minorHAnsi"/>
          <w:sz w:val="24"/>
        </w:rPr>
        <w:t>, consultancy or coaching</w:t>
      </w:r>
      <w:r>
        <w:rPr>
          <w:rFonts w:asciiTheme="minorHAnsi" w:hAnsiTheme="minorHAnsi" w:cstheme="minorHAnsi"/>
          <w:sz w:val="24"/>
        </w:rPr>
        <w:t>.</w:t>
      </w:r>
    </w:p>
    <w:p w14:paraId="36C0DC2A" w14:textId="40024EC8" w:rsidR="009970E3" w:rsidRPr="004D4EE0" w:rsidRDefault="009970E3" w:rsidP="009970E3">
      <w:pPr>
        <w:pStyle w:val="Listenabsatz"/>
        <w:numPr>
          <w:ilvl w:val="0"/>
          <w:numId w:val="2"/>
        </w:numPr>
        <w:tabs>
          <w:tab w:val="left" w:pos="480"/>
        </w:tabs>
        <w:spacing w:before="108" w:line="256" w:lineRule="auto"/>
        <w:ind w:right="258"/>
        <w:rPr>
          <w:rFonts w:asciiTheme="minorHAnsi" w:hAnsiTheme="minorHAnsi" w:cstheme="minorHAnsi"/>
          <w:sz w:val="24"/>
        </w:rPr>
      </w:pPr>
      <w:r w:rsidRPr="004D4EE0">
        <w:rPr>
          <w:rFonts w:asciiTheme="minorHAnsi" w:hAnsiTheme="minorHAnsi" w:cstheme="minorHAnsi"/>
          <w:sz w:val="24"/>
        </w:rPr>
        <w:t>Members are encouraged to communicate PREMA training, events etc. in advance to the Board</w:t>
      </w:r>
      <w:r w:rsidR="004D4EE0" w:rsidRPr="004D4EE0">
        <w:rPr>
          <w:rFonts w:asciiTheme="minorHAnsi" w:hAnsiTheme="minorHAnsi" w:cstheme="minorHAnsi"/>
          <w:sz w:val="24"/>
        </w:rPr>
        <w:t xml:space="preserve"> / the </w:t>
      </w:r>
      <w:proofErr w:type="spellStart"/>
      <w:r w:rsidR="004D4EE0" w:rsidRPr="004D4EE0">
        <w:rPr>
          <w:rFonts w:asciiTheme="minorHAnsi" w:hAnsiTheme="minorHAnsi" w:cstheme="minorHAnsi"/>
          <w:sz w:val="24"/>
        </w:rPr>
        <w:t>CoP</w:t>
      </w:r>
      <w:proofErr w:type="spellEnd"/>
      <w:r w:rsidRPr="004D4EE0">
        <w:rPr>
          <w:rFonts w:asciiTheme="minorHAnsi" w:hAnsiTheme="minorHAnsi" w:cstheme="minorHAnsi"/>
          <w:sz w:val="24"/>
        </w:rPr>
        <w:t xml:space="preserve">, in order to avoid overlap, </w:t>
      </w:r>
      <w:r w:rsidR="004D4EE0" w:rsidRPr="004D4EE0">
        <w:rPr>
          <w:rFonts w:asciiTheme="minorHAnsi" w:hAnsiTheme="minorHAnsi" w:cstheme="minorHAnsi"/>
          <w:sz w:val="24"/>
        </w:rPr>
        <w:t xml:space="preserve">to </w:t>
      </w:r>
      <w:r w:rsidRPr="004D4EE0">
        <w:rPr>
          <w:rFonts w:asciiTheme="minorHAnsi" w:hAnsiTheme="minorHAnsi" w:cstheme="minorHAnsi"/>
          <w:sz w:val="24"/>
        </w:rPr>
        <w:t xml:space="preserve">ensure support, and also </w:t>
      </w:r>
      <w:r w:rsidR="00330AF2">
        <w:rPr>
          <w:rFonts w:asciiTheme="minorHAnsi" w:hAnsiTheme="minorHAnsi" w:cstheme="minorHAnsi"/>
          <w:sz w:val="24"/>
        </w:rPr>
        <w:t xml:space="preserve">to </w:t>
      </w:r>
      <w:r w:rsidRPr="004D4EE0">
        <w:rPr>
          <w:rFonts w:asciiTheme="minorHAnsi" w:hAnsiTheme="minorHAnsi" w:cstheme="minorHAnsi"/>
          <w:sz w:val="24"/>
        </w:rPr>
        <w:t xml:space="preserve">use the website and newsletter for announcements and short summaries of the outcomes. </w:t>
      </w:r>
    </w:p>
    <w:p w14:paraId="0422C09D" w14:textId="6CA3CA30" w:rsidR="0017773E" w:rsidRDefault="00162B0F" w:rsidP="0017773E">
      <w:pPr>
        <w:pStyle w:val="Listenabsatz"/>
        <w:numPr>
          <w:ilvl w:val="0"/>
          <w:numId w:val="2"/>
        </w:numPr>
        <w:tabs>
          <w:tab w:val="left" w:pos="480"/>
        </w:tabs>
        <w:spacing w:before="108" w:line="256" w:lineRule="auto"/>
        <w:ind w:right="258"/>
        <w:rPr>
          <w:rFonts w:asciiTheme="minorHAnsi" w:hAnsiTheme="minorHAnsi" w:cstheme="minorHAnsi"/>
          <w:sz w:val="24"/>
        </w:rPr>
      </w:pPr>
      <w:r w:rsidRPr="0017773E">
        <w:rPr>
          <w:rFonts w:asciiTheme="minorHAnsi" w:hAnsiTheme="minorHAnsi" w:cstheme="minorHAnsi"/>
          <w:sz w:val="24"/>
        </w:rPr>
        <w:t xml:space="preserve">Members are expected to share learning with the </w:t>
      </w:r>
      <w:proofErr w:type="spellStart"/>
      <w:proofErr w:type="gramStart"/>
      <w:r w:rsidRPr="0017773E">
        <w:rPr>
          <w:rFonts w:asciiTheme="minorHAnsi" w:hAnsiTheme="minorHAnsi" w:cstheme="minorHAnsi"/>
          <w:sz w:val="24"/>
        </w:rPr>
        <w:t>CoP</w:t>
      </w:r>
      <w:proofErr w:type="spellEnd"/>
      <w:r w:rsidRPr="0017773E">
        <w:rPr>
          <w:rFonts w:asciiTheme="minorHAnsi" w:hAnsiTheme="minorHAnsi" w:cstheme="minorHAnsi"/>
          <w:sz w:val="24"/>
        </w:rPr>
        <w:t xml:space="preserve"> </w:t>
      </w:r>
      <w:r w:rsidR="00330AF2">
        <w:rPr>
          <w:rFonts w:asciiTheme="minorHAnsi" w:hAnsiTheme="minorHAnsi" w:cstheme="minorHAnsi"/>
          <w:sz w:val="24"/>
        </w:rPr>
        <w:t>,</w:t>
      </w:r>
      <w:proofErr w:type="gramEnd"/>
      <w:r w:rsidR="00330AF2">
        <w:rPr>
          <w:rFonts w:asciiTheme="minorHAnsi" w:hAnsiTheme="minorHAnsi" w:cstheme="minorHAnsi"/>
          <w:sz w:val="24"/>
        </w:rPr>
        <w:t xml:space="preserve"> to </w:t>
      </w:r>
      <w:r w:rsidRPr="0017773E">
        <w:rPr>
          <w:rFonts w:asciiTheme="minorHAnsi" w:hAnsiTheme="minorHAnsi" w:cstheme="minorHAnsi"/>
          <w:sz w:val="24"/>
        </w:rPr>
        <w:t xml:space="preserve">observe basic </w:t>
      </w:r>
      <w:r w:rsidR="0017773E">
        <w:rPr>
          <w:rFonts w:asciiTheme="minorHAnsi" w:hAnsiTheme="minorHAnsi" w:cstheme="minorHAnsi"/>
          <w:sz w:val="24"/>
        </w:rPr>
        <w:t>re</w:t>
      </w:r>
      <w:r w:rsidR="004D4EE0">
        <w:rPr>
          <w:rFonts w:asciiTheme="minorHAnsi" w:hAnsiTheme="minorHAnsi" w:cstheme="minorHAnsi"/>
          <w:sz w:val="24"/>
        </w:rPr>
        <w:t>quirements for environmentally-f</w:t>
      </w:r>
      <w:r w:rsidR="0017773E">
        <w:rPr>
          <w:rFonts w:asciiTheme="minorHAnsi" w:hAnsiTheme="minorHAnsi" w:cstheme="minorHAnsi"/>
          <w:sz w:val="24"/>
        </w:rPr>
        <w:t xml:space="preserve">riendly practice when organizing events and </w:t>
      </w:r>
      <w:r w:rsidR="00330AF2">
        <w:rPr>
          <w:rFonts w:asciiTheme="minorHAnsi" w:hAnsiTheme="minorHAnsi" w:cstheme="minorHAnsi"/>
          <w:sz w:val="24"/>
        </w:rPr>
        <w:t xml:space="preserve">to practice </w:t>
      </w:r>
      <w:r w:rsidR="0017773E">
        <w:rPr>
          <w:rFonts w:asciiTheme="minorHAnsi" w:hAnsiTheme="minorHAnsi" w:cstheme="minorHAnsi"/>
          <w:sz w:val="24"/>
        </w:rPr>
        <w:t>gender sensitive behaviour.</w:t>
      </w:r>
    </w:p>
    <w:p w14:paraId="4443EB3A" w14:textId="77777777" w:rsidR="0017773E" w:rsidRDefault="0017773E" w:rsidP="0017773E">
      <w:pPr>
        <w:pStyle w:val="Listenabsatz"/>
        <w:numPr>
          <w:ilvl w:val="0"/>
          <w:numId w:val="2"/>
        </w:numPr>
        <w:tabs>
          <w:tab w:val="left" w:pos="480"/>
        </w:tabs>
        <w:spacing w:before="108" w:line="256" w:lineRule="auto"/>
        <w:ind w:right="25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Members are encouraged to seek exchange and advice for new projects from the </w:t>
      </w:r>
      <w:r w:rsidR="0091369C">
        <w:rPr>
          <w:rFonts w:asciiTheme="minorHAnsi" w:hAnsiTheme="minorHAnsi" w:cstheme="minorHAnsi"/>
          <w:sz w:val="24"/>
        </w:rPr>
        <w:t xml:space="preserve">PREMAnet </w:t>
      </w:r>
      <w:r>
        <w:rPr>
          <w:rFonts w:asciiTheme="minorHAnsi" w:hAnsiTheme="minorHAnsi" w:cstheme="minorHAnsi"/>
          <w:sz w:val="24"/>
        </w:rPr>
        <w:t>Board, Eminent P</w:t>
      </w:r>
      <w:r w:rsidR="0091369C">
        <w:rPr>
          <w:rFonts w:asciiTheme="minorHAnsi" w:hAnsiTheme="minorHAnsi" w:cstheme="minorHAnsi"/>
          <w:sz w:val="24"/>
        </w:rPr>
        <w:t>eer G</w:t>
      </w:r>
      <w:r>
        <w:rPr>
          <w:rFonts w:asciiTheme="minorHAnsi" w:hAnsiTheme="minorHAnsi" w:cstheme="minorHAnsi"/>
          <w:sz w:val="24"/>
        </w:rPr>
        <w:t xml:space="preserve">roup or </w:t>
      </w:r>
      <w:r w:rsidR="0091369C">
        <w:rPr>
          <w:rFonts w:asciiTheme="minorHAnsi" w:hAnsiTheme="minorHAnsi" w:cstheme="minorHAnsi"/>
          <w:sz w:val="24"/>
        </w:rPr>
        <w:t xml:space="preserve">interested </w:t>
      </w:r>
      <w:r>
        <w:rPr>
          <w:rFonts w:asciiTheme="minorHAnsi" w:hAnsiTheme="minorHAnsi" w:cstheme="minorHAnsi"/>
          <w:sz w:val="24"/>
        </w:rPr>
        <w:t xml:space="preserve">members of the </w:t>
      </w:r>
      <w:proofErr w:type="spellStart"/>
      <w:r>
        <w:rPr>
          <w:rFonts w:asciiTheme="minorHAnsi" w:hAnsiTheme="minorHAnsi" w:cstheme="minorHAnsi"/>
          <w:sz w:val="24"/>
        </w:rPr>
        <w:t>CoP</w:t>
      </w:r>
      <w:proofErr w:type="spellEnd"/>
      <w:r w:rsidR="0091369C">
        <w:rPr>
          <w:rFonts w:asciiTheme="minorHAnsi" w:hAnsiTheme="minorHAnsi" w:cstheme="minorHAnsi"/>
          <w:sz w:val="24"/>
        </w:rPr>
        <w:t xml:space="preserve">, within their available capacities as honorary PREMAnet members. </w:t>
      </w:r>
    </w:p>
    <w:p w14:paraId="7CA3DFA4" w14:textId="77777777" w:rsidR="0091369C" w:rsidRPr="0017773E" w:rsidRDefault="0091369C" w:rsidP="0017773E">
      <w:pPr>
        <w:pStyle w:val="Listenabsatz"/>
        <w:numPr>
          <w:ilvl w:val="0"/>
          <w:numId w:val="2"/>
        </w:numPr>
        <w:tabs>
          <w:tab w:val="left" w:pos="480"/>
        </w:tabs>
        <w:spacing w:before="108" w:line="256" w:lineRule="auto"/>
        <w:ind w:right="25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Members can also seek support when applying for calls or to form a consortium with PREMAnet e.V. when bidding for projects.</w:t>
      </w:r>
    </w:p>
    <w:p w14:paraId="35C79309" w14:textId="77777777" w:rsidR="0017773E" w:rsidRPr="00FD343F" w:rsidRDefault="0017773E" w:rsidP="00FD343F">
      <w:pPr>
        <w:tabs>
          <w:tab w:val="left" w:pos="480"/>
        </w:tabs>
        <w:spacing w:before="108" w:line="256" w:lineRule="auto"/>
        <w:ind w:left="120" w:right="258"/>
        <w:rPr>
          <w:rFonts w:asciiTheme="minorHAnsi" w:hAnsiTheme="minorHAnsi" w:cstheme="minorHAnsi"/>
          <w:sz w:val="24"/>
        </w:rPr>
      </w:pPr>
      <w:r w:rsidRPr="00FD343F">
        <w:rPr>
          <w:rFonts w:asciiTheme="minorHAnsi" w:hAnsiTheme="minorHAnsi" w:cstheme="minorHAnsi"/>
          <w:b/>
          <w:sz w:val="24"/>
        </w:rPr>
        <w:t xml:space="preserve">Members of </w:t>
      </w:r>
      <w:r w:rsidR="00C141BF" w:rsidRPr="00FD343F">
        <w:rPr>
          <w:rFonts w:asciiTheme="minorHAnsi" w:hAnsiTheme="minorHAnsi" w:cstheme="minorHAnsi"/>
          <w:b/>
          <w:sz w:val="24"/>
        </w:rPr>
        <w:t>PREMA</w:t>
      </w:r>
      <w:r w:rsidRPr="00FD343F">
        <w:rPr>
          <w:rFonts w:asciiTheme="minorHAnsi" w:hAnsiTheme="minorHAnsi" w:cstheme="minorHAnsi"/>
          <w:b/>
          <w:sz w:val="24"/>
        </w:rPr>
        <w:t>net e.V.</w:t>
      </w:r>
      <w:r w:rsidRPr="00FD343F">
        <w:rPr>
          <w:rFonts w:asciiTheme="minorHAnsi" w:hAnsiTheme="minorHAnsi" w:cstheme="minorHAnsi"/>
          <w:sz w:val="24"/>
        </w:rPr>
        <w:t xml:space="preserve"> </w:t>
      </w:r>
      <w:r w:rsidR="00C141BF" w:rsidRPr="00FD343F">
        <w:rPr>
          <w:rFonts w:asciiTheme="minorHAnsi" w:hAnsiTheme="minorHAnsi" w:cstheme="minorHAnsi"/>
          <w:b/>
          <w:sz w:val="24"/>
        </w:rPr>
        <w:t>are expected to</w:t>
      </w:r>
      <w:r w:rsidRPr="00FD343F">
        <w:rPr>
          <w:rFonts w:asciiTheme="minorHAnsi" w:hAnsiTheme="minorHAnsi" w:cstheme="minorHAnsi"/>
          <w:sz w:val="24"/>
        </w:rPr>
        <w:t xml:space="preserve"> </w:t>
      </w:r>
    </w:p>
    <w:p w14:paraId="44608EDF" w14:textId="32FE1A52" w:rsidR="0017773E" w:rsidRPr="00FD343F" w:rsidRDefault="0017773E" w:rsidP="0017773E">
      <w:pPr>
        <w:pStyle w:val="Listenabsatz"/>
        <w:numPr>
          <w:ilvl w:val="0"/>
          <w:numId w:val="5"/>
        </w:numPr>
        <w:tabs>
          <w:tab w:val="left" w:pos="480"/>
        </w:tabs>
        <w:spacing w:before="108"/>
        <w:ind w:right="258"/>
        <w:rPr>
          <w:rFonts w:asciiTheme="minorHAnsi" w:hAnsiTheme="minorHAnsi" w:cstheme="minorHAnsi"/>
          <w:sz w:val="24"/>
        </w:rPr>
      </w:pPr>
      <w:r w:rsidRPr="00FD343F">
        <w:rPr>
          <w:rFonts w:asciiTheme="minorHAnsi" w:hAnsiTheme="minorHAnsi" w:cstheme="minorHAnsi"/>
          <w:sz w:val="24"/>
        </w:rPr>
        <w:t>Pay the yearly membership fee</w:t>
      </w:r>
      <w:r w:rsidR="00AF370B" w:rsidRPr="00FD343F">
        <w:rPr>
          <w:rFonts w:asciiTheme="minorHAnsi" w:hAnsiTheme="minorHAnsi" w:cstheme="minorHAnsi"/>
          <w:sz w:val="24"/>
        </w:rPr>
        <w:t xml:space="preserve"> by </w:t>
      </w:r>
      <w:r w:rsidR="00074BC0" w:rsidRPr="00FD343F">
        <w:rPr>
          <w:rFonts w:asciiTheme="minorHAnsi" w:hAnsiTheme="minorHAnsi" w:cstheme="minorHAnsi"/>
          <w:sz w:val="24"/>
        </w:rPr>
        <w:t xml:space="preserve">March </w:t>
      </w:r>
      <w:r w:rsidR="00AF370B" w:rsidRPr="00FD343F">
        <w:rPr>
          <w:rFonts w:asciiTheme="minorHAnsi" w:hAnsiTheme="minorHAnsi" w:cstheme="minorHAnsi"/>
          <w:sz w:val="24"/>
        </w:rPr>
        <w:t>1</w:t>
      </w:r>
      <w:r w:rsidR="00AF370B" w:rsidRPr="00FD343F">
        <w:rPr>
          <w:rFonts w:asciiTheme="minorHAnsi" w:hAnsiTheme="minorHAnsi" w:cstheme="minorHAnsi"/>
          <w:sz w:val="24"/>
          <w:vertAlign w:val="superscript"/>
        </w:rPr>
        <w:t>st</w:t>
      </w:r>
      <w:r w:rsidR="00AF370B" w:rsidRPr="00FD343F">
        <w:rPr>
          <w:rFonts w:asciiTheme="minorHAnsi" w:hAnsiTheme="minorHAnsi" w:cstheme="minorHAnsi"/>
          <w:sz w:val="24"/>
        </w:rPr>
        <w:t xml:space="preserve">, </w:t>
      </w:r>
      <w:r w:rsidR="00074BC0" w:rsidRPr="00FD343F">
        <w:rPr>
          <w:rFonts w:asciiTheme="minorHAnsi" w:hAnsiTheme="minorHAnsi" w:cstheme="minorHAnsi"/>
          <w:sz w:val="24"/>
        </w:rPr>
        <w:t>each year</w:t>
      </w:r>
      <w:r w:rsidR="00FD343F">
        <w:rPr>
          <w:rFonts w:asciiTheme="minorHAnsi" w:hAnsiTheme="minorHAnsi" w:cstheme="minorHAnsi"/>
          <w:sz w:val="24"/>
        </w:rPr>
        <w:t>: 100 € members of global North, 60 € members of global South, 45 € for passive membership) or via a local network</w:t>
      </w:r>
      <w:r w:rsidR="0091369C" w:rsidRPr="00FD343F">
        <w:rPr>
          <w:rFonts w:asciiTheme="minorHAnsi" w:hAnsiTheme="minorHAnsi" w:cstheme="minorHAnsi"/>
          <w:sz w:val="24"/>
        </w:rPr>
        <w:t>.</w:t>
      </w:r>
    </w:p>
    <w:p w14:paraId="4755C93E" w14:textId="55DC7110" w:rsidR="0017773E" w:rsidRPr="00FD343F" w:rsidRDefault="0017773E" w:rsidP="0017773E">
      <w:pPr>
        <w:pStyle w:val="Listenabsatz"/>
        <w:numPr>
          <w:ilvl w:val="0"/>
          <w:numId w:val="5"/>
        </w:numPr>
        <w:tabs>
          <w:tab w:val="left" w:pos="480"/>
        </w:tabs>
        <w:spacing w:before="108"/>
        <w:ind w:right="258"/>
        <w:rPr>
          <w:rFonts w:asciiTheme="minorHAnsi" w:hAnsiTheme="minorHAnsi" w:cstheme="minorHAnsi"/>
          <w:sz w:val="24"/>
        </w:rPr>
      </w:pPr>
      <w:r w:rsidRPr="00FD343F">
        <w:rPr>
          <w:rFonts w:asciiTheme="minorHAnsi" w:hAnsiTheme="minorHAnsi" w:cstheme="minorHAnsi"/>
          <w:sz w:val="24"/>
        </w:rPr>
        <w:t xml:space="preserve">Transfer Voluntary Trainer contributions (VTC) when organizing PREMA application (15 % of net remuneration if request was channeled through PREMAnet e.V., 10 % if acquired independently, </w:t>
      </w:r>
      <w:proofErr w:type="gramStart"/>
      <w:r w:rsidRPr="00FD343F">
        <w:rPr>
          <w:rFonts w:asciiTheme="minorHAnsi" w:hAnsiTheme="minorHAnsi" w:cstheme="minorHAnsi"/>
          <w:sz w:val="24"/>
        </w:rPr>
        <w:t>5</w:t>
      </w:r>
      <w:proofErr w:type="gramEnd"/>
      <w:r w:rsidRPr="00FD343F">
        <w:rPr>
          <w:rFonts w:asciiTheme="minorHAnsi" w:hAnsiTheme="minorHAnsi" w:cstheme="minorHAnsi"/>
          <w:sz w:val="24"/>
        </w:rPr>
        <w:t>% in case of follow-up contracts).</w:t>
      </w:r>
    </w:p>
    <w:p w14:paraId="41162D42" w14:textId="59598A51" w:rsidR="0017773E" w:rsidRDefault="00074BC0" w:rsidP="0017773E">
      <w:pPr>
        <w:tabs>
          <w:tab w:val="left" w:pos="480"/>
        </w:tabs>
        <w:spacing w:before="108"/>
        <w:ind w:right="258"/>
        <w:rPr>
          <w:rFonts w:asciiTheme="minorHAnsi" w:hAnsiTheme="minorHAnsi" w:cstheme="minorHAnsi"/>
          <w:sz w:val="24"/>
        </w:rPr>
      </w:pPr>
      <w:r w:rsidRPr="004D4EE0">
        <w:rPr>
          <w:rFonts w:asciiTheme="minorHAnsi" w:hAnsiTheme="minorHAnsi" w:cstheme="minorHAnsi"/>
          <w:sz w:val="24"/>
        </w:rPr>
        <w:t xml:space="preserve">In case of non-respect of basic rules, the Board or General Assembly </w:t>
      </w:r>
      <w:r w:rsidR="00DD37B9" w:rsidRPr="004D4EE0">
        <w:rPr>
          <w:rFonts w:asciiTheme="minorHAnsi" w:hAnsiTheme="minorHAnsi" w:cstheme="minorHAnsi"/>
          <w:sz w:val="24"/>
        </w:rPr>
        <w:t>may revoke a</w:t>
      </w:r>
      <w:r w:rsidRPr="004D4EE0">
        <w:rPr>
          <w:rFonts w:asciiTheme="minorHAnsi" w:hAnsiTheme="minorHAnsi" w:cstheme="minorHAnsi"/>
          <w:sz w:val="24"/>
        </w:rPr>
        <w:t xml:space="preserve"> license.</w:t>
      </w:r>
    </w:p>
    <w:p w14:paraId="2A9C6A97" w14:textId="77777777" w:rsidR="00565A1F" w:rsidRPr="00074BC0" w:rsidRDefault="00565A1F" w:rsidP="0017773E">
      <w:pPr>
        <w:tabs>
          <w:tab w:val="left" w:pos="480"/>
        </w:tabs>
        <w:spacing w:before="108"/>
        <w:ind w:right="258"/>
        <w:rPr>
          <w:rFonts w:asciiTheme="minorHAnsi" w:hAnsiTheme="minorHAnsi" w:cstheme="minorHAnsi"/>
          <w:sz w:val="24"/>
        </w:rPr>
      </w:pPr>
    </w:p>
    <w:p w14:paraId="60753235" w14:textId="6BE909C8" w:rsidR="00C141BF" w:rsidRPr="00E1587B" w:rsidRDefault="00C141BF" w:rsidP="00C141BF">
      <w:pPr>
        <w:pStyle w:val="Textkrper"/>
        <w:spacing w:before="104" w:line="259" w:lineRule="auto"/>
        <w:ind w:left="120" w:right="148"/>
        <w:jc w:val="left"/>
        <w:rPr>
          <w:rFonts w:asciiTheme="minorHAnsi" w:hAnsiTheme="minorHAnsi" w:cstheme="minorHAnsi"/>
        </w:rPr>
      </w:pPr>
      <w:r w:rsidRPr="00E1587B">
        <w:rPr>
          <w:rFonts w:asciiTheme="minorHAnsi" w:hAnsiTheme="minorHAnsi" w:cstheme="minorHAnsi"/>
        </w:rPr>
        <w:t xml:space="preserve">I agree to the </w:t>
      </w:r>
      <w:r w:rsidR="00D6640A">
        <w:rPr>
          <w:rFonts w:asciiTheme="minorHAnsi" w:hAnsiTheme="minorHAnsi" w:cstheme="minorHAnsi"/>
        </w:rPr>
        <w:t>Basic rules</w:t>
      </w:r>
      <w:r w:rsidR="0017773E">
        <w:rPr>
          <w:rFonts w:asciiTheme="minorHAnsi" w:hAnsiTheme="minorHAnsi" w:cstheme="minorHAnsi"/>
        </w:rPr>
        <w:t xml:space="preserve"> for </w:t>
      </w:r>
      <w:r w:rsidRPr="00E1587B">
        <w:rPr>
          <w:rFonts w:asciiTheme="minorHAnsi" w:hAnsiTheme="minorHAnsi" w:cstheme="minorHAnsi"/>
        </w:rPr>
        <w:t xml:space="preserve">utilisation of </w:t>
      </w:r>
      <w:r w:rsidR="00A237C2" w:rsidRPr="00E1587B">
        <w:rPr>
          <w:rFonts w:asciiTheme="minorHAnsi" w:hAnsiTheme="minorHAnsi" w:cstheme="minorHAnsi"/>
        </w:rPr>
        <w:t xml:space="preserve">PREMA </w:t>
      </w:r>
      <w:r w:rsidR="00DD37B9">
        <w:rPr>
          <w:rFonts w:asciiTheme="minorHAnsi" w:hAnsiTheme="minorHAnsi" w:cstheme="minorHAnsi"/>
        </w:rPr>
        <w:t>established by</w:t>
      </w:r>
      <w:r w:rsidR="0017773E">
        <w:rPr>
          <w:rFonts w:asciiTheme="minorHAnsi" w:hAnsiTheme="minorHAnsi" w:cstheme="minorHAnsi"/>
        </w:rPr>
        <w:t xml:space="preserve"> </w:t>
      </w:r>
      <w:r w:rsidRPr="00E1587B">
        <w:rPr>
          <w:rFonts w:asciiTheme="minorHAnsi" w:hAnsiTheme="minorHAnsi" w:cstheme="minorHAnsi"/>
        </w:rPr>
        <w:t>PREMAnet e.V.</w:t>
      </w:r>
    </w:p>
    <w:p w14:paraId="0B13FCF7" w14:textId="77777777" w:rsidR="00C141BF" w:rsidRPr="00E1587B" w:rsidRDefault="00C141BF" w:rsidP="00C141BF">
      <w:pPr>
        <w:pStyle w:val="Textkrper"/>
        <w:spacing w:before="0"/>
        <w:ind w:left="0"/>
        <w:jc w:val="left"/>
        <w:rPr>
          <w:rFonts w:asciiTheme="minorHAnsi" w:hAnsiTheme="minorHAnsi" w:cstheme="minorHAnsi"/>
          <w:sz w:val="20"/>
        </w:rPr>
      </w:pPr>
    </w:p>
    <w:p w14:paraId="18DC3DD0" w14:textId="77777777" w:rsidR="00C141BF" w:rsidRDefault="00C141BF" w:rsidP="00C141BF">
      <w:pPr>
        <w:pStyle w:val="Textkrper"/>
        <w:spacing w:before="0"/>
        <w:ind w:left="0"/>
        <w:jc w:val="left"/>
        <w:rPr>
          <w:rFonts w:asciiTheme="minorHAnsi" w:hAnsiTheme="minorHAnsi" w:cstheme="minorHAnsi"/>
          <w:sz w:val="20"/>
        </w:rPr>
      </w:pPr>
    </w:p>
    <w:p w14:paraId="4DB1D98D" w14:textId="77777777" w:rsidR="00565A1F" w:rsidRPr="00E1587B" w:rsidRDefault="00565A1F" w:rsidP="00C141BF">
      <w:pPr>
        <w:pStyle w:val="Textkrper"/>
        <w:spacing w:before="0"/>
        <w:ind w:left="0"/>
        <w:jc w:val="left"/>
        <w:rPr>
          <w:rFonts w:asciiTheme="minorHAnsi" w:hAnsiTheme="minorHAnsi" w:cstheme="minorHAnsi"/>
          <w:sz w:val="20"/>
        </w:rPr>
      </w:pPr>
    </w:p>
    <w:p w14:paraId="543C233C" w14:textId="77777777" w:rsidR="00C141BF" w:rsidRPr="00E1587B" w:rsidRDefault="00C141BF" w:rsidP="00C141BF">
      <w:pPr>
        <w:pStyle w:val="Textkrper"/>
        <w:spacing w:before="0"/>
        <w:ind w:left="0"/>
        <w:jc w:val="left"/>
        <w:rPr>
          <w:rFonts w:asciiTheme="minorHAnsi" w:hAnsiTheme="minorHAnsi" w:cstheme="minorHAnsi"/>
          <w:sz w:val="20"/>
        </w:rPr>
      </w:pPr>
    </w:p>
    <w:p w14:paraId="2220AA5D" w14:textId="77777777" w:rsidR="00C141BF" w:rsidRPr="00E1587B" w:rsidRDefault="00C141BF" w:rsidP="00C141BF">
      <w:pPr>
        <w:pStyle w:val="Textkrper"/>
        <w:spacing w:before="9"/>
        <w:ind w:left="0"/>
        <w:jc w:val="left"/>
        <w:rPr>
          <w:rFonts w:asciiTheme="minorHAnsi" w:hAnsiTheme="minorHAnsi" w:cstheme="minorHAnsi"/>
          <w:sz w:val="10"/>
        </w:rPr>
      </w:pPr>
      <w:r w:rsidRPr="00E1587B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8E447CE" wp14:editId="18A39D4E">
                <wp:simplePos x="0" y="0"/>
                <wp:positionH relativeFrom="page">
                  <wp:posOffset>900430</wp:posOffset>
                </wp:positionH>
                <wp:positionV relativeFrom="paragraph">
                  <wp:posOffset>109220</wp:posOffset>
                </wp:positionV>
                <wp:extent cx="5759450" cy="0"/>
                <wp:effectExtent l="14605" t="10795" r="7620" b="8255"/>
                <wp:wrapTopAndBottom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D444AD1" id="Gerader Verbinde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8.6pt" to="524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ydJwIAAE8EAAAOAAAAZHJzL2Uyb0RvYy54bWysVMGO2jAQvVfqP1i+QxI27EJEWFUJ7GXb&#10;Rdpt78Z2iFXHtmxDQFX/vWMHaGkvVVUOZuyZeX4zb5zF47GT6MCtE1qVOBunGHFFNRNqV+LPb+vR&#10;DCPniWJEasVLfOIOPy7fv1v0puAT3WrJuEUAolzRmxK33psiSRxteUfcWBuuwNlo2xEPW7tLmCU9&#10;oHcymaTpfdJry4zVlDsHp/XgxMuI3zSc+pemcdwjWWLg5uNq47oNa7JckGJniWkFPdMg/8CiI0LB&#10;pVeomniC9lb8AdUJarXTjR9T3SW6aQTlsQaoJkt/q+a1JYbHWqA5zlzb5P4fLP102FgkGGiHkSId&#10;SPTELQmifOF2K1SwstCm3rgCoiu1saFQelSv5lnTrw4pXbVE7Xik+3YygBEzkpuUsHEGLtv2HzWD&#10;GLL3Ovbs2NguQEI30DFKc7pKw48eUTicPkzn+RQUpBdfQopLorHOP3HdoWCUWAoVukYKcnh2HqhD&#10;6CUkHCu9FlJG5aVCPbDN8rs0ZjgtBQveEOfsbltJiw4kDE/8hUYA2k1YgK6Ja4e46BrGyuq9YvGa&#10;lhO2OtueCDnYACRVuAiKBKJnaxibb/N0vpqtZvkon9yvRnla16MP6yof3a+zh2l9V1dVnX0PnLO8&#10;aAVjXAXalxHO8r8bkfNjGobvOsTXBiW36LF2IHv5j6SjykHYYUS2mp02NrQpCA5TG4PPLyw8i1/3&#10;Mernd2D5AwAA//8DAFBLAwQUAAYACAAAACEADcaVi9wAAAAKAQAADwAAAGRycy9kb3ducmV2Lnht&#10;bEyPzU7DMBCE70i8g7VI3KjdKpQS4lQIiRuX/kjINzdekpB4HcVum749W3GA287saPbbYj35Xpxw&#10;jG0gDfOZAoFUBddSrWG/e39YgYjJkrN9INRwwQjr8vamsLkLZ9rgaZtqwSUUc6uhSWnIpYxVg97G&#10;WRiQePcVRm8Ty7GWbrRnLve9XCi1lN62xBcaO+Bbg1W3PXoN6tKZ2C2Nef52m7D7NI8fbWa0vr+b&#10;Xl9AJJzSXxiu+IwOJTMdwpFcFD3rbM7oiYenBYhrQGUrdg6/jiwL+f+F8gcAAP//AwBQSwECLQAU&#10;AAYACAAAACEAtoM4kv4AAADhAQAAEwAAAAAAAAAAAAAAAAAAAAAAW0NvbnRlbnRfVHlwZXNdLnht&#10;bFBLAQItABQABgAIAAAAIQA4/SH/1gAAAJQBAAALAAAAAAAAAAAAAAAAAC8BAABfcmVscy8ucmVs&#10;c1BLAQItABQABgAIAAAAIQCSD4ydJwIAAE8EAAAOAAAAAAAAAAAAAAAAAC4CAABkcnMvZTJvRG9j&#10;LnhtbFBLAQItABQABgAIAAAAIQANxpWL3AAAAAoBAAAPAAAAAAAAAAAAAAAAAIEEAABkcnMvZG93&#10;bnJldi54bWxQSwUGAAAAAAQABADzAAAAigUAAAAA&#10;" strokeweight=".9pt">
                <w10:wrap type="topAndBottom" anchorx="page"/>
              </v:line>
            </w:pict>
          </mc:Fallback>
        </mc:AlternateContent>
      </w:r>
    </w:p>
    <w:p w14:paraId="5A346509" w14:textId="77777777" w:rsidR="00C141BF" w:rsidRPr="00E1587B" w:rsidRDefault="00C141BF" w:rsidP="00C141BF">
      <w:pPr>
        <w:pStyle w:val="Textkrper"/>
        <w:tabs>
          <w:tab w:val="left" w:pos="1535"/>
          <w:tab w:val="left" w:pos="4367"/>
        </w:tabs>
        <w:spacing w:before="96"/>
        <w:ind w:left="120"/>
        <w:jc w:val="left"/>
        <w:rPr>
          <w:rFonts w:asciiTheme="minorHAnsi" w:hAnsiTheme="minorHAnsi" w:cstheme="minorHAnsi"/>
        </w:rPr>
      </w:pPr>
      <w:r w:rsidRPr="00E1587B">
        <w:rPr>
          <w:rFonts w:asciiTheme="minorHAnsi" w:hAnsiTheme="minorHAnsi" w:cstheme="minorHAnsi"/>
        </w:rPr>
        <w:t>(Date)</w:t>
      </w:r>
      <w:r w:rsidRPr="00E1587B">
        <w:rPr>
          <w:rFonts w:asciiTheme="minorHAnsi" w:hAnsiTheme="minorHAnsi" w:cstheme="minorHAnsi"/>
        </w:rPr>
        <w:tab/>
        <w:t>(Signature)</w:t>
      </w:r>
      <w:r w:rsidRPr="00E1587B">
        <w:rPr>
          <w:rFonts w:asciiTheme="minorHAnsi" w:hAnsiTheme="minorHAnsi" w:cstheme="minorHAnsi"/>
        </w:rPr>
        <w:tab/>
        <w:t>(Name in block</w:t>
      </w:r>
      <w:r w:rsidRPr="00E1587B">
        <w:rPr>
          <w:rFonts w:asciiTheme="minorHAnsi" w:hAnsiTheme="minorHAnsi" w:cstheme="minorHAnsi"/>
          <w:spacing w:val="-10"/>
        </w:rPr>
        <w:t xml:space="preserve"> </w:t>
      </w:r>
      <w:r w:rsidRPr="00E1587B">
        <w:rPr>
          <w:rFonts w:asciiTheme="minorHAnsi" w:hAnsiTheme="minorHAnsi" w:cstheme="minorHAnsi"/>
        </w:rPr>
        <w:t>letters)</w:t>
      </w:r>
    </w:p>
    <w:p w14:paraId="2714ED67" w14:textId="77777777" w:rsidR="00FF4CCC" w:rsidRPr="00E1587B" w:rsidRDefault="00FF4CCC">
      <w:pPr>
        <w:rPr>
          <w:rFonts w:asciiTheme="minorHAnsi" w:hAnsiTheme="minorHAnsi" w:cstheme="minorHAnsi"/>
        </w:rPr>
      </w:pPr>
    </w:p>
    <w:sectPr w:rsidR="00FF4CCC" w:rsidRPr="00E15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040" w:right="1160" w:bottom="900" w:left="1300" w:header="720" w:footer="71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6908" w16cex:dateUtc="2022-08-05T15:01:00Z"/>
  <w16cex:commentExtensible w16cex:durableId="269769B8" w16cex:dateUtc="2022-08-05T15:04:00Z"/>
  <w16cex:commentExtensible w16cex:durableId="26976978" w16cex:dateUtc="2022-08-05T1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6EB48D" w16cid:durableId="26976908"/>
  <w16cid:commentId w16cid:paraId="3E54E8E8" w16cid:durableId="269769B8"/>
  <w16cid:commentId w16cid:paraId="61E66CEB" w16cid:durableId="269769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42BC0" w14:textId="77777777" w:rsidR="00B31C8E" w:rsidRDefault="00B31C8E" w:rsidP="00A237C2">
      <w:r>
        <w:separator/>
      </w:r>
    </w:p>
  </w:endnote>
  <w:endnote w:type="continuationSeparator" w:id="0">
    <w:p w14:paraId="24F62716" w14:textId="77777777" w:rsidR="00B31C8E" w:rsidRDefault="00B31C8E" w:rsidP="00A2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3AF84" w14:textId="77777777" w:rsidR="00090F00" w:rsidRDefault="00090F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DAAC5" w14:textId="77777777" w:rsidR="006B45F8" w:rsidRDefault="00A237C2">
    <w:pPr>
      <w:pStyle w:val="Textkrper"/>
      <w:spacing w:before="0" w:line="14" w:lineRule="auto"/>
      <w:ind w:left="0"/>
      <w:jc w:val="left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36C339D" wp14:editId="7904FCC7">
              <wp:simplePos x="0" y="0"/>
              <wp:positionH relativeFrom="page">
                <wp:posOffset>4210334</wp:posOffset>
              </wp:positionH>
              <wp:positionV relativeFrom="page">
                <wp:posOffset>10072048</wp:posOffset>
              </wp:positionV>
              <wp:extent cx="2463516" cy="313267"/>
              <wp:effectExtent l="0" t="0" r="13335" b="1079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516" cy="313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E5A7A" w14:textId="7EC05809" w:rsidR="006B45F8" w:rsidRPr="00670629" w:rsidRDefault="00925C75">
                          <w:pPr>
                            <w:spacing w:before="22"/>
                            <w:ind w:left="20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670629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HO </w:t>
                          </w:r>
                          <w:r w:rsidR="00A237C2" w:rsidRPr="00670629">
                            <w:rPr>
                              <w:rFonts w:asciiTheme="minorHAnsi" w:hAnsiTheme="minorHAnsi" w:cstheme="minorHAnsi"/>
                              <w:sz w:val="16"/>
                            </w:rPr>
                            <w:t>0</w:t>
                          </w:r>
                          <w:r w:rsidRPr="00670629">
                            <w:rPr>
                              <w:rFonts w:asciiTheme="minorHAnsi" w:hAnsiTheme="minorHAnsi" w:cstheme="minorHAnsi"/>
                              <w:sz w:val="16"/>
                            </w:rPr>
                            <w:t>43</w:t>
                          </w:r>
                          <w:r w:rsidR="00670629">
                            <w:rPr>
                              <w:rFonts w:asciiTheme="minorHAnsi" w:hAnsiTheme="minorHAnsi" w:cstheme="minorHAnsi"/>
                              <w:sz w:val="16"/>
                            </w:rPr>
                            <w:t>-e-PREMA_</w:t>
                          </w:r>
                          <w:r w:rsidR="00090F00">
                            <w:rPr>
                              <w:rFonts w:asciiTheme="minorHAnsi" w:hAnsiTheme="minorHAnsi" w:cstheme="minorHAnsi"/>
                              <w:sz w:val="16"/>
                            </w:rPr>
                            <w:t>BasicR</w:t>
                          </w:r>
                          <w:r w:rsidRPr="00670629">
                            <w:rPr>
                              <w:rFonts w:asciiTheme="minorHAnsi" w:hAnsiTheme="minorHAnsi" w:cstheme="minorHAnsi"/>
                              <w:sz w:val="16"/>
                            </w:rPr>
                            <w:t>ul</w:t>
                          </w:r>
                          <w:r w:rsidR="00090F00">
                            <w:rPr>
                              <w:rFonts w:asciiTheme="minorHAnsi" w:hAnsiTheme="minorHAnsi" w:cstheme="minorHAnsi"/>
                              <w:sz w:val="16"/>
                            </w:rPr>
                            <w:t>e</w:t>
                          </w:r>
                          <w:r w:rsidRPr="00670629">
                            <w:rPr>
                              <w:rFonts w:asciiTheme="minorHAnsi" w:hAnsiTheme="minorHAnsi" w:cstheme="minorHAnsi"/>
                              <w:sz w:val="16"/>
                            </w:rPr>
                            <w:t>s</w:t>
                          </w:r>
                          <w:r w:rsidR="00670629">
                            <w:rPr>
                              <w:rFonts w:asciiTheme="minorHAnsi" w:hAnsiTheme="minorHAnsi" w:cstheme="minorHAnsi"/>
                              <w:sz w:val="16"/>
                            </w:rPr>
                            <w:t>_rev</w:t>
                          </w:r>
                          <w:r w:rsidR="00565A1F">
                            <w:rPr>
                              <w:rFonts w:asciiTheme="minorHAnsi" w:hAnsiTheme="minorHAnsi" w:cstheme="minorHAnsi"/>
                              <w:sz w:val="16"/>
                            </w:rPr>
                            <w:t>271</w:t>
                          </w:r>
                          <w:r w:rsidR="00670629">
                            <w:rPr>
                              <w:rFonts w:asciiTheme="minorHAnsi" w:hAnsiTheme="minorHAnsi" w:cstheme="minorHAnsi"/>
                              <w:sz w:val="16"/>
                            </w:rPr>
                            <w:t>0202</w:t>
                          </w:r>
                          <w:r w:rsidR="00565A1F">
                            <w:rPr>
                              <w:rFonts w:asciiTheme="minorHAnsi" w:hAnsiTheme="minorHAnsi" w:cstheme="minorHAnsi"/>
                              <w:sz w:val="16"/>
                            </w:rPr>
                            <w:t>3</w:t>
                          </w:r>
                          <w:r w:rsidR="00670629">
                            <w:rPr>
                              <w:rFonts w:asciiTheme="minorHAnsi" w:hAnsiTheme="minorHAnsi" w:cstheme="minorHAnsi"/>
                              <w:sz w:val="16"/>
                            </w:rPr>
                            <w:t>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C339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1.5pt;margin-top:793.05pt;width:194pt;height:24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9irg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13RpkSBqU7fqQScHjpw08OdGKDLlqnq7kXxVSEu1jXhO3orpehrSkrIzjc33bOr&#10;I44yINv+gyghDNlrYYGGSramdFAMBOjQpadTZyAVVMBmEEazuR9hVMDZzJ8F0cKGIMl0u5NKv6Oi&#10;RcZIsYTOW3RyuFfaZEOSycUE4yJnTWO73/CLDXAcdyA2XDVnJgvbzB+xF2+Wm2XohEG0cUIvy5zb&#10;fB06Ue4v5tksW68z/6eJ64dJzcqSchNmEpYf/lnjjhIfJXGSlhINKw2cSUnJ3XbdSHQgIOzcfseC&#10;nLm5l2nYIgCXF5T8IPTugtjJo+XCCfNw7sQLb+l4fnwXR14Yh1l+SemecfrvlFCf4ngezEcx/Zab&#10;Z7/X3EjSMg2jo2FtipcnJ5IYCW54aVurCWtG+6wUJv3nUkC7p0ZbwRqNjmrVw3YAFKPirSifQLpS&#10;gLJAnzDvwKiF/I5RD7MjxerbnkiKUfOeg/zNoJkMORnbySC8gKsp1hiN5lqPA2nfSbarAXl8YFzc&#10;whOpmFXvcxbHhwXzwJI4zi4zcM7/rdfzhF39AgAA//8DAFBLAwQUAAYACAAAACEAwaUB4OIAAAAO&#10;AQAADwAAAGRycy9kb3ducmV2LnhtbEyPwU7DMBBE70j8g7VI3KgTSqw2jVNVCE5IiDQcODqxm1iN&#10;1yF22/D3bE9w290Zzb4ptrMb2NlMwXqUkC4SYAZbry12Ej7r14cVsBAVajV4NBJ+TIBteXtTqFz7&#10;C1bmvI8doxAMuZLQxzjmnIe2N06FhR8Nknbwk1OR1qnjelIXCncDf0wSwZ2ySB96NZrn3rTH/clJ&#10;2H1h9WK/35uP6lDZul4n+CaOUt7fzbsNsGjm+GeGKz6hQ0lMjT+hDmyQIMSSukQSspVIgV0tSZbS&#10;raFJLLMn4GXB/9cofwEAAP//AwBQSwECLQAUAAYACAAAACEAtoM4kv4AAADhAQAAEwAAAAAAAAAA&#10;AAAAAAAAAAAAW0NvbnRlbnRfVHlwZXNdLnhtbFBLAQItABQABgAIAAAAIQA4/SH/1gAAAJQBAAAL&#10;AAAAAAAAAAAAAAAAAC8BAABfcmVscy8ucmVsc1BLAQItABQABgAIAAAAIQAIk19irgIAAKkFAAAO&#10;AAAAAAAAAAAAAAAAAC4CAABkcnMvZTJvRG9jLnhtbFBLAQItABQABgAIAAAAIQDBpQHg4gAAAA4B&#10;AAAPAAAAAAAAAAAAAAAAAAgFAABkcnMvZG93bnJldi54bWxQSwUGAAAAAAQABADzAAAAFwYAAAAA&#10;" filled="f" stroked="f">
              <v:textbox inset="0,0,0,0">
                <w:txbxContent>
                  <w:p w14:paraId="662E5A7A" w14:textId="7EC05809" w:rsidR="006B45F8" w:rsidRPr="00670629" w:rsidRDefault="00925C75">
                    <w:pPr>
                      <w:spacing w:before="22"/>
                      <w:ind w:left="20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670629">
                      <w:rPr>
                        <w:rFonts w:asciiTheme="minorHAnsi" w:hAnsiTheme="minorHAnsi" w:cstheme="minorHAnsi"/>
                        <w:sz w:val="16"/>
                      </w:rPr>
                      <w:t xml:space="preserve">HO </w:t>
                    </w:r>
                    <w:r w:rsidR="00A237C2" w:rsidRPr="00670629">
                      <w:rPr>
                        <w:rFonts w:asciiTheme="minorHAnsi" w:hAnsiTheme="minorHAnsi" w:cstheme="minorHAnsi"/>
                        <w:sz w:val="16"/>
                      </w:rPr>
                      <w:t>0</w:t>
                    </w:r>
                    <w:r w:rsidRPr="00670629">
                      <w:rPr>
                        <w:rFonts w:asciiTheme="minorHAnsi" w:hAnsiTheme="minorHAnsi" w:cstheme="minorHAnsi"/>
                        <w:sz w:val="16"/>
                      </w:rPr>
                      <w:t>43</w:t>
                    </w:r>
                    <w:r w:rsidR="00670629">
                      <w:rPr>
                        <w:rFonts w:asciiTheme="minorHAnsi" w:hAnsiTheme="minorHAnsi" w:cstheme="minorHAnsi"/>
                        <w:sz w:val="16"/>
                      </w:rPr>
                      <w:t>-e-PREMA_</w:t>
                    </w:r>
                    <w:r w:rsidR="00090F00">
                      <w:rPr>
                        <w:rFonts w:asciiTheme="minorHAnsi" w:hAnsiTheme="minorHAnsi" w:cstheme="minorHAnsi"/>
                        <w:sz w:val="16"/>
                      </w:rPr>
                      <w:t>BasicR</w:t>
                    </w:r>
                    <w:r w:rsidRPr="00670629">
                      <w:rPr>
                        <w:rFonts w:asciiTheme="minorHAnsi" w:hAnsiTheme="minorHAnsi" w:cstheme="minorHAnsi"/>
                        <w:sz w:val="16"/>
                      </w:rPr>
                      <w:t>ul</w:t>
                    </w:r>
                    <w:r w:rsidR="00090F00">
                      <w:rPr>
                        <w:rFonts w:asciiTheme="minorHAnsi" w:hAnsiTheme="minorHAnsi" w:cstheme="minorHAnsi"/>
                        <w:sz w:val="16"/>
                      </w:rPr>
                      <w:t>e</w:t>
                    </w:r>
                    <w:bookmarkStart w:id="1" w:name="_GoBack"/>
                    <w:bookmarkEnd w:id="1"/>
                    <w:r w:rsidRPr="00670629">
                      <w:rPr>
                        <w:rFonts w:asciiTheme="minorHAnsi" w:hAnsiTheme="minorHAnsi" w:cstheme="minorHAnsi"/>
                        <w:sz w:val="16"/>
                      </w:rPr>
                      <w:t>s</w:t>
                    </w:r>
                    <w:r w:rsidR="00670629">
                      <w:rPr>
                        <w:rFonts w:asciiTheme="minorHAnsi" w:hAnsiTheme="minorHAnsi" w:cstheme="minorHAnsi"/>
                        <w:sz w:val="16"/>
                      </w:rPr>
                      <w:t>_rev</w:t>
                    </w:r>
                    <w:r w:rsidR="00565A1F">
                      <w:rPr>
                        <w:rFonts w:asciiTheme="minorHAnsi" w:hAnsiTheme="minorHAnsi" w:cstheme="minorHAnsi"/>
                        <w:sz w:val="16"/>
                      </w:rPr>
                      <w:t>271</w:t>
                    </w:r>
                    <w:r w:rsidR="00670629">
                      <w:rPr>
                        <w:rFonts w:asciiTheme="minorHAnsi" w:hAnsiTheme="minorHAnsi" w:cstheme="minorHAnsi"/>
                        <w:sz w:val="16"/>
                      </w:rPr>
                      <w:t>0202</w:t>
                    </w:r>
                    <w:r w:rsidR="00565A1F">
                      <w:rPr>
                        <w:rFonts w:asciiTheme="minorHAnsi" w:hAnsiTheme="minorHAnsi" w:cstheme="minorHAnsi"/>
                        <w:sz w:val="16"/>
                      </w:rPr>
                      <w:t>3</w:t>
                    </w:r>
                    <w:r w:rsidR="00670629">
                      <w:rPr>
                        <w:rFonts w:asciiTheme="minorHAnsi" w:hAnsiTheme="minorHAnsi" w:cstheme="minorHAnsi"/>
                        <w:sz w:val="16"/>
                      </w:rPr>
                      <w:t>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41BF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6249F7" wp14:editId="08BC6353">
              <wp:simplePos x="0" y="0"/>
              <wp:positionH relativeFrom="page">
                <wp:posOffset>3723640</wp:posOffset>
              </wp:positionH>
              <wp:positionV relativeFrom="page">
                <wp:posOffset>10060940</wp:posOffset>
              </wp:positionV>
              <wp:extent cx="114935" cy="167005"/>
              <wp:effectExtent l="0" t="2540" r="0" b="190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6CAFA" w14:textId="77777777" w:rsidR="006B45F8" w:rsidRPr="00670629" w:rsidRDefault="00925C75">
                          <w:pPr>
                            <w:spacing w:before="22"/>
                            <w:ind w:left="40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670629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70629">
                            <w:rPr>
                              <w:rFonts w:asciiTheme="minorHAnsi" w:hAnsiTheme="minorHAnsi" w:cstheme="minorHAnsi"/>
                              <w:w w:val="99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670629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58F9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6"/>
                              <w:szCs w:val="16"/>
                            </w:rPr>
                            <w:t>2</w:t>
                          </w:r>
                          <w:r w:rsidRPr="00670629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249F7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293.2pt;margin-top:792.2pt;width:9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WIsQIAAK8FAAAOAAAAZHJzL2Uyb0RvYy54bWysVNtu2zAMfR+wfxD07tpOnYuNOkUbx8OA&#10;7gK0+wDFkmNhsuRJSpyu2L+PkuOkl5dhmx8EWqIOD8kjXl0fWoH2TBuuZI7jiwgjJitFudzm+NtD&#10;GSwwMpZISoSSLMePzODr5ft3V32XsYlqlKBMIwCRJuu7HDfWdlkYmqphLTEXqmMSDmulW2LhV29D&#10;qkkP6K0IJ1E0C3ulaadVxYyB3WI4xEuPX9essl/q2jCLRI6Bm/Wr9uvGreHyimRbTbqGV0ca5C9Y&#10;tIRLCHqCKoglaKf5G6iWV1oZVduLSrWhqmteMZ8DZBNHr7K5b0jHfC5QHNOdymT+H2z1ef9VI05z&#10;PMVIkhZa9MAOtmaCoqmrTt+ZDJzuO3Czh1t1gC77TE13p6rvBkm1aojcshutVd8wQoFd7G6Gz64O&#10;OMaBbPpPikIYsrPKAx1q3brSQTEQoEOXHk+dASqociHjJL0EhhUcxbN5FHluIcnGy5029gNTLXJG&#10;jjU03oOT/Z2xjgzJRhcXS6qSC+GbL+SLDXAcdiA0XHVnjoTv5VMapevFepEEyWS2DpKoKIKbcpUE&#10;szKeT4vLYrUq4l8ubpxkDaeUSRdm1FWc/FnfjgofFHFSllGCUwfnKBm93ayERnsCui7950sOJ2e3&#10;8CUNXwTI5VVK8SSJbidpUM4W8yApk2mQzqNFEMXpbTqLkjQpypcp3XHJ/j0l1Oc4nU6mg5bOpF/l&#10;FvnvbW4ka7mFySF4m+PFyYlkToFrSX1rLeFisJ+VwtE/lwLaPTba69VJdBCrPWwO/mF4MTstbxR9&#10;BAFrBQIDlcLUA6NR+idGPUyQHJsfO6IZRuKjhEfgxs1o6NHYjAaRFVzNscVoMFd2GEu7TvNtA8jD&#10;M5PqBh5Kzb2IzyyOzwumgs/lOMHc2Hn+773Oc3b5GwAA//8DAFBLAwQUAAYACAAAACEA1BlDfuEA&#10;AAANAQAADwAAAGRycy9kb3ducmV2LnhtbEyPwU7DMBBE70j8g7VI3KhdlIQQ4lQVghMSIg0Hjk7s&#10;JlbjdYjdNvw9y4nedndGs2/KzeJGdjJzsB4lrFcCmMHOa4u9hM/m9S4HFqJCrUaPRsKPCbCprq9K&#10;VWh/xtqcdrFnFIKhUBKGGKeC89ANxqmw8pNB0vZ+dirSOvdcz+pM4W7k90Jk3CmL9GFQk3keTHfY&#10;HZ2E7RfWL/b7vf2o97VtmkeBb9lBytubZfsELJol/pvhD5/QoSKm1h9RBzZKSPMsISsJaZ7QRJZM&#10;JCmwlk7ZWjwAr0p+2aL6BQAA//8DAFBLAQItABQABgAIAAAAIQC2gziS/gAAAOEBAAATAAAAAAAA&#10;AAAAAAAAAAAAAABbQ29udGVudF9UeXBlc10ueG1sUEsBAi0AFAAGAAgAAAAhADj9If/WAAAAlAEA&#10;AAsAAAAAAAAAAAAAAAAALwEAAF9yZWxzLy5yZWxzUEsBAi0AFAAGAAgAAAAhAKyIdYixAgAArwUA&#10;AA4AAAAAAAAAAAAAAAAALgIAAGRycy9lMm9Eb2MueG1sUEsBAi0AFAAGAAgAAAAhANQZQ37hAAAA&#10;DQEAAA8AAAAAAAAAAAAAAAAACwUAAGRycy9kb3ducmV2LnhtbFBLBQYAAAAABAAEAPMAAAAZBgAA&#10;AAA=&#10;" filled="f" stroked="f">
              <v:textbox inset="0,0,0,0">
                <w:txbxContent>
                  <w:p w14:paraId="3166CAFA" w14:textId="77777777" w:rsidR="006B45F8" w:rsidRPr="00670629" w:rsidRDefault="00925C75">
                    <w:pPr>
                      <w:spacing w:before="22"/>
                      <w:ind w:left="40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670629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670629">
                      <w:rPr>
                        <w:rFonts w:asciiTheme="minorHAnsi" w:hAnsiTheme="minorHAnsi" w:cstheme="minorHAnsi"/>
                        <w:w w:val="99"/>
                        <w:sz w:val="16"/>
                        <w:szCs w:val="16"/>
                      </w:rPr>
                      <w:instrText xml:space="preserve"> PAGE </w:instrText>
                    </w:r>
                    <w:r w:rsidRPr="00670629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A758F9">
                      <w:rPr>
                        <w:rFonts w:asciiTheme="minorHAnsi" w:hAnsiTheme="minorHAnsi" w:cstheme="minorHAnsi"/>
                        <w:noProof/>
                        <w:w w:val="99"/>
                        <w:sz w:val="16"/>
                        <w:szCs w:val="16"/>
                      </w:rPr>
                      <w:t>2</w:t>
                    </w:r>
                    <w:r w:rsidRPr="00670629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41BF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3B0B6B" wp14:editId="7A31DE69">
              <wp:simplePos x="0" y="0"/>
              <wp:positionH relativeFrom="page">
                <wp:posOffset>889000</wp:posOffset>
              </wp:positionH>
              <wp:positionV relativeFrom="page">
                <wp:posOffset>10078720</wp:posOffset>
              </wp:positionV>
              <wp:extent cx="1538605" cy="167005"/>
              <wp:effectExtent l="3175" t="1270" r="1270" b="317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86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4B305" w14:textId="385DD413" w:rsidR="006B45F8" w:rsidRPr="00670629" w:rsidRDefault="00925C75">
                          <w:pPr>
                            <w:spacing w:before="22"/>
                            <w:ind w:left="20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670629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© </w:t>
                          </w:r>
                          <w:r w:rsidR="00565A1F">
                            <w:rPr>
                              <w:rFonts w:asciiTheme="minorHAnsi" w:hAnsiTheme="minorHAnsi" w:cstheme="minorHAnsi"/>
                              <w:sz w:val="16"/>
                            </w:rPr>
                            <w:t>2023</w:t>
                          </w:r>
                          <w:r w:rsidR="00670629" w:rsidRPr="00670629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, </w:t>
                          </w:r>
                          <w:r w:rsidRPr="00670629">
                            <w:rPr>
                              <w:rFonts w:asciiTheme="minorHAnsi" w:hAnsiTheme="minorHAnsi" w:cstheme="minorHAnsi"/>
                              <w:sz w:val="16"/>
                            </w:rPr>
                            <w:t>PREMAnet e.V</w:t>
                          </w:r>
                          <w:r w:rsidR="00670629" w:rsidRPr="00670629">
                            <w:rPr>
                              <w:rFonts w:asciiTheme="minorHAnsi" w:hAnsiTheme="minorHAnsi" w:cstheme="minorHAnsi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3B0B6B" id="Textfeld 4" o:spid="_x0000_s1028" type="#_x0000_t202" style="position:absolute;margin-left:70pt;margin-top:793.6pt;width:121.15pt;height:1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3z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de0rVBoqjP0KgWn+x7c9HgrRuiyZar6O1F+VYiLdUP4jt5IKYaGkgqy881N9+zq&#10;hKMMyHb4ICoIQ/ZaWKCxlp0pHRQDATp06fHUGUgFlSbk4jKOvAVGJZz50dID24Qg6Xy7l0q/o6JD&#10;xsiwhM5bdHK4U3pynV1MMC4K1rawT9KWP9sAzGkHYsNVc2aysM38kXjJJt7EoRMG0cYJvTx3bop1&#10;6ESFv1zkl/l6nfs/TVw/TBtWVZSbMLOw/PDPGneU+CSJk7SUaFll4ExKSu6261aiAwFhF/Y7FuTM&#10;zX2ehq0XcHlByQ9C7zZInCKKl05YhAsnWXqx4/nJbRJ5YRLmxXNKd4zTf6eEhgwni2Axiem33Dz7&#10;veZG0o5pGB0t6zIcn5xIaiS44ZVtrSasneyzUpj0n0oB7Z4bbQVrNDqpVY/b0b6MwEQ3Yt6K6hEU&#10;LAUIDGQKYw+MRsjvGA0wQjKsvu2JpBi17zm8AjNvZkPOxnY2CC/haoY1RpO51tNc2veS7RpAnt4Z&#10;FzfwUmpmRfyUxfF9wViwXI4jzMyd83/r9TRoV78AAAD//wMAUEsDBBQABgAIAAAAIQAkpUx44gAA&#10;AA0BAAAPAAAAZHJzL2Rvd25yZXYueG1sTI/BTsMwEETvSPyDtUjcqNOEhjSNU1UITkioaThwdGI3&#10;sRqvQ+y24e9ZTnDb2R3Nvim2sx3YRU/eOBSwXETANLZOGewEfNSvDxkwHyQqOTjUAr61h215e1PI&#10;XLkrVvpyCB2jEPS5FNCHMOac+7bXVvqFGzXS7egmKwPJqeNqklcKtwOPoyjlVhqkD70c9XOv29Ph&#10;bAXsPrF6MV/vzb46Vqau1xG+pSch7u/m3QZY0HP4M8MvPqFDSUyNO6PybCD9GFGXQMMqe4qBkSXJ&#10;4gRYQ6t0mayAlwX/36L8AQAA//8DAFBLAQItABQABgAIAAAAIQC2gziS/gAAAOEBAAATAAAAAAAA&#10;AAAAAAAAAAAAAABbQ29udGVudF9UeXBlc10ueG1sUEsBAi0AFAAGAAgAAAAhADj9If/WAAAAlAEA&#10;AAsAAAAAAAAAAAAAAAAALwEAAF9yZWxzLy5yZWxzUEsBAi0AFAAGAAgAAAAhAKKcrfOwAgAAsAUA&#10;AA4AAAAAAAAAAAAAAAAALgIAAGRycy9lMm9Eb2MueG1sUEsBAi0AFAAGAAgAAAAhACSlTHjiAAAA&#10;DQEAAA8AAAAAAAAAAAAAAAAACgUAAGRycy9kb3ducmV2LnhtbFBLBQYAAAAABAAEAPMAAAAZBgAA&#10;AAA=&#10;" filled="f" stroked="f">
              <v:textbox inset="0,0,0,0">
                <w:txbxContent>
                  <w:p w14:paraId="5404B305" w14:textId="385DD413" w:rsidR="006B45F8" w:rsidRPr="00670629" w:rsidRDefault="00925C75">
                    <w:pPr>
                      <w:spacing w:before="22"/>
                      <w:ind w:left="20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670629">
                      <w:rPr>
                        <w:rFonts w:asciiTheme="minorHAnsi" w:hAnsiTheme="minorHAnsi" w:cstheme="minorHAnsi"/>
                        <w:sz w:val="16"/>
                      </w:rPr>
                      <w:t xml:space="preserve">© </w:t>
                    </w:r>
                    <w:r w:rsidR="00565A1F">
                      <w:rPr>
                        <w:rFonts w:asciiTheme="minorHAnsi" w:hAnsiTheme="minorHAnsi" w:cstheme="minorHAnsi"/>
                        <w:sz w:val="16"/>
                      </w:rPr>
                      <w:t>2023</w:t>
                    </w:r>
                    <w:r w:rsidR="00670629" w:rsidRPr="00670629">
                      <w:rPr>
                        <w:rFonts w:asciiTheme="minorHAnsi" w:hAnsiTheme="minorHAnsi" w:cstheme="minorHAnsi"/>
                        <w:sz w:val="16"/>
                      </w:rPr>
                      <w:t xml:space="preserve">, </w:t>
                    </w:r>
                    <w:r w:rsidRPr="00670629">
                      <w:rPr>
                        <w:rFonts w:asciiTheme="minorHAnsi" w:hAnsiTheme="minorHAnsi" w:cstheme="minorHAnsi"/>
                        <w:sz w:val="16"/>
                      </w:rPr>
                      <w:t>PREMAnet e.V</w:t>
                    </w:r>
                    <w:r w:rsidR="00670629" w:rsidRPr="00670629">
                      <w:rPr>
                        <w:rFonts w:asciiTheme="minorHAnsi" w:hAnsiTheme="minorHAnsi" w:cstheme="minorHAnsi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9239E" w14:textId="77777777" w:rsidR="00090F00" w:rsidRDefault="00090F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53CC7" w14:textId="77777777" w:rsidR="00B31C8E" w:rsidRDefault="00B31C8E" w:rsidP="00A237C2">
      <w:r>
        <w:separator/>
      </w:r>
    </w:p>
  </w:footnote>
  <w:footnote w:type="continuationSeparator" w:id="0">
    <w:p w14:paraId="2E205032" w14:textId="77777777" w:rsidR="00B31C8E" w:rsidRDefault="00B31C8E" w:rsidP="00A23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95A1E" w14:textId="77777777" w:rsidR="00090F00" w:rsidRDefault="00090F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09"/>
      <w:gridCol w:w="6304"/>
      <w:gridCol w:w="999"/>
    </w:tblGrid>
    <w:tr w:rsidR="00EE4CA3" w14:paraId="30B14F81" w14:textId="77777777" w:rsidTr="00F831F4">
      <w:tc>
        <w:tcPr>
          <w:tcW w:w="1909" w:type="dxa"/>
          <w:hideMark/>
        </w:tcPr>
        <w:p w14:paraId="22F682BE" w14:textId="77777777" w:rsidR="00EE4CA3" w:rsidRDefault="004E2DEA" w:rsidP="00EE4CA3">
          <w:pPr>
            <w:pStyle w:val="Kopfzeile"/>
            <w:snapToGrid w:val="0"/>
            <w:rPr>
              <w:rFonts w:eastAsia="Times New Roman"/>
              <w:i/>
              <w:iCs/>
              <w:lang w:val="fr-FR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18A9DC5F" wp14:editId="4777E368">
                <wp:extent cx="1125855" cy="429895"/>
                <wp:effectExtent l="0" t="0" r="0" b="8255"/>
                <wp:docPr id="32" name="Grafik 32" descr="Premanet rgb Bildschirmvers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Premanet rgb Bildschirmvers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hideMark/>
        </w:tcPr>
        <w:p w14:paraId="66026BE4" w14:textId="77777777" w:rsidR="00EE4CA3" w:rsidRDefault="00EE4CA3" w:rsidP="000D5ADB">
          <w:pPr>
            <w:pStyle w:val="Kopfzeile"/>
            <w:jc w:val="center"/>
            <w:rPr>
              <w:b/>
              <w:i/>
              <w:lang w:val="fr-FR"/>
            </w:rPr>
          </w:pPr>
          <w:r w:rsidRPr="004E2DEA">
            <w:rPr>
              <w:rFonts w:ascii="Comic Sans MS" w:hAnsi="Comic Sans MS"/>
              <w:b/>
              <w:iCs/>
              <w:lang w:val="fr-FR"/>
            </w:rPr>
            <w:t>P</w:t>
          </w:r>
          <w:r w:rsidRPr="004E2DEA">
            <w:rPr>
              <w:rFonts w:ascii="Comic Sans MS" w:hAnsi="Comic Sans MS"/>
              <w:iCs/>
              <w:lang w:val="fr-FR"/>
            </w:rPr>
            <w:t xml:space="preserve">rofitable </w:t>
          </w:r>
          <w:r w:rsidRPr="004E2DEA">
            <w:rPr>
              <w:rFonts w:ascii="Comic Sans MS" w:hAnsi="Comic Sans MS"/>
              <w:b/>
              <w:iCs/>
              <w:lang w:val="fr-FR"/>
            </w:rPr>
            <w:t>R</w:t>
          </w:r>
          <w:r w:rsidRPr="004E2DEA">
            <w:rPr>
              <w:rFonts w:ascii="Comic Sans MS" w:hAnsi="Comic Sans MS"/>
              <w:iCs/>
              <w:lang w:val="fr-FR"/>
            </w:rPr>
            <w:t xml:space="preserve">esource </w:t>
          </w:r>
          <w:r w:rsidRPr="004E2DEA">
            <w:rPr>
              <w:rFonts w:ascii="Comic Sans MS" w:hAnsi="Comic Sans MS"/>
              <w:b/>
              <w:iCs/>
              <w:lang w:val="fr-FR"/>
            </w:rPr>
            <w:t>E</w:t>
          </w:r>
          <w:r w:rsidRPr="004E2DEA">
            <w:rPr>
              <w:rFonts w:ascii="Comic Sans MS" w:hAnsi="Comic Sans MS"/>
              <w:iCs/>
              <w:lang w:val="fr-FR"/>
            </w:rPr>
            <w:t xml:space="preserve">fficient </w:t>
          </w:r>
          <w:proofErr w:type="spellStart"/>
          <w:r w:rsidRPr="004E2DEA">
            <w:rPr>
              <w:rFonts w:ascii="Comic Sans MS" w:hAnsi="Comic Sans MS"/>
              <w:b/>
              <w:iCs/>
              <w:lang w:val="fr-FR"/>
            </w:rPr>
            <w:t>MA</w:t>
          </w:r>
          <w:r w:rsidRPr="004E2DEA">
            <w:rPr>
              <w:rFonts w:ascii="Comic Sans MS" w:hAnsi="Comic Sans MS"/>
              <w:iCs/>
              <w:lang w:val="fr-FR"/>
            </w:rPr>
            <w:t>nagement</w:t>
          </w:r>
          <w:proofErr w:type="spellEnd"/>
          <w:r w:rsidRPr="004E2DEA">
            <w:rPr>
              <w:rFonts w:ascii="Comic Sans MS" w:hAnsi="Comic Sans MS"/>
              <w:iCs/>
              <w:lang w:val="fr-FR"/>
            </w:rPr>
            <w:t xml:space="preserve"> (PREMA</w:t>
          </w:r>
          <w:r w:rsidRPr="004E2DEA">
            <w:rPr>
              <w:rFonts w:ascii="Comic Sans MS" w:hAnsi="Comic Sans MS"/>
              <w:lang w:val="fr-FR"/>
            </w:rPr>
            <w:t>)</w:t>
          </w:r>
        </w:p>
      </w:tc>
      <w:tc>
        <w:tcPr>
          <w:tcW w:w="999" w:type="dxa"/>
          <w:hideMark/>
        </w:tcPr>
        <w:p w14:paraId="05F204DD" w14:textId="77777777" w:rsidR="00EE4CA3" w:rsidRDefault="00EE4CA3" w:rsidP="00EE4CA3">
          <w:pPr>
            <w:pStyle w:val="Kopfzeile"/>
            <w:snapToGrid w:val="0"/>
            <w:rPr>
              <w:lang w:val="fr-FR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5D5BDDC7" wp14:editId="285802B2">
                <wp:extent cx="525145" cy="266065"/>
                <wp:effectExtent l="0" t="0" r="8255" b="635"/>
                <wp:docPr id="33" name="Grafik 33" descr="pr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pr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43CAB4" w14:textId="77777777" w:rsidR="006B45F8" w:rsidRPr="00F831F4" w:rsidRDefault="00B31C8E" w:rsidP="00F831F4">
    <w:pPr>
      <w:pStyle w:val="Kopfzeile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CDAE5" w14:textId="77777777" w:rsidR="00090F00" w:rsidRDefault="00090F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8D5"/>
    <w:multiLevelType w:val="hybridMultilevel"/>
    <w:tmpl w:val="4FAA9BBA"/>
    <w:lvl w:ilvl="0" w:tplc="0407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  <w:w w:val="100"/>
        <w:sz w:val="24"/>
        <w:szCs w:val="24"/>
      </w:rPr>
    </w:lvl>
    <w:lvl w:ilvl="1" w:tplc="5FCA6180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060C40DA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3DDC8D44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FF34FAC6"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1FF4495E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0D48F34A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FE2EC30E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8BB6698C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1" w15:restartNumberingAfterBreak="0">
    <w:nsid w:val="33504150"/>
    <w:multiLevelType w:val="multilevel"/>
    <w:tmpl w:val="B03A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05DF2"/>
    <w:multiLevelType w:val="hybridMultilevel"/>
    <w:tmpl w:val="9FA87CB8"/>
    <w:lvl w:ilvl="0" w:tplc="3F065726">
      <w:numFmt w:val="bullet"/>
      <w:lvlText w:val="▪"/>
      <w:lvlJc w:val="left"/>
      <w:pPr>
        <w:ind w:left="480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E84E765A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F4AAB04A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BA701092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1D4420F8"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2B42D270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8A7887D2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191A5672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B6E6381A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3" w15:restartNumberingAfterBreak="0">
    <w:nsid w:val="67DB1066"/>
    <w:multiLevelType w:val="hybridMultilevel"/>
    <w:tmpl w:val="80002404"/>
    <w:lvl w:ilvl="0" w:tplc="08BA1A54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CA6180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060C40DA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3DDC8D44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FF34FAC6"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1FF4495E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0D48F34A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FE2EC30E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8BB6698C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4" w15:restartNumberingAfterBreak="0">
    <w:nsid w:val="6D633488"/>
    <w:multiLevelType w:val="hybridMultilevel"/>
    <w:tmpl w:val="1DC8D7B0"/>
    <w:lvl w:ilvl="0" w:tplc="233406C4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CCA09484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21E476A6"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5F989F30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81D09DF2"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CFC8CCEE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453673CC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EDD0C752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4C3C2ED4">
      <w:numFmt w:val="bullet"/>
      <w:lvlText w:val="•"/>
      <w:lvlJc w:val="left"/>
      <w:pPr>
        <w:ind w:left="7648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BF"/>
    <w:rsid w:val="000659A5"/>
    <w:rsid w:val="000717F2"/>
    <w:rsid w:val="00074BC0"/>
    <w:rsid w:val="00090F00"/>
    <w:rsid w:val="000C4B5B"/>
    <w:rsid w:val="000D5ADB"/>
    <w:rsid w:val="00162B0F"/>
    <w:rsid w:val="0017773E"/>
    <w:rsid w:val="00196631"/>
    <w:rsid w:val="00227BEE"/>
    <w:rsid w:val="002B361C"/>
    <w:rsid w:val="00330AF2"/>
    <w:rsid w:val="003E3341"/>
    <w:rsid w:val="00407175"/>
    <w:rsid w:val="00445E6D"/>
    <w:rsid w:val="004D4EE0"/>
    <w:rsid w:val="004E2DEA"/>
    <w:rsid w:val="005008BE"/>
    <w:rsid w:val="00565A1F"/>
    <w:rsid w:val="0057605E"/>
    <w:rsid w:val="00583AD5"/>
    <w:rsid w:val="006317A4"/>
    <w:rsid w:val="0065354E"/>
    <w:rsid w:val="0065543E"/>
    <w:rsid w:val="00670629"/>
    <w:rsid w:val="006B4B22"/>
    <w:rsid w:val="00736869"/>
    <w:rsid w:val="00737C73"/>
    <w:rsid w:val="00815F7F"/>
    <w:rsid w:val="00822E3C"/>
    <w:rsid w:val="0091369C"/>
    <w:rsid w:val="00925C75"/>
    <w:rsid w:val="009416DB"/>
    <w:rsid w:val="009970E3"/>
    <w:rsid w:val="00A237C2"/>
    <w:rsid w:val="00A70124"/>
    <w:rsid w:val="00A758F9"/>
    <w:rsid w:val="00AD2411"/>
    <w:rsid w:val="00AF370B"/>
    <w:rsid w:val="00B24315"/>
    <w:rsid w:val="00B31C8E"/>
    <w:rsid w:val="00BA6270"/>
    <w:rsid w:val="00C141BF"/>
    <w:rsid w:val="00D40C9A"/>
    <w:rsid w:val="00D6640A"/>
    <w:rsid w:val="00D74A6E"/>
    <w:rsid w:val="00DD37B9"/>
    <w:rsid w:val="00E1587B"/>
    <w:rsid w:val="00EE4CA3"/>
    <w:rsid w:val="00F61ECB"/>
    <w:rsid w:val="00F831F4"/>
    <w:rsid w:val="00FD343F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7CF8B"/>
  <w15:chartTrackingRefBased/>
  <w15:docId w15:val="{4252D5AB-2F6F-4A9C-B7AE-D695A8C5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C141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C141BF"/>
    <w:pPr>
      <w:spacing w:before="27"/>
      <w:ind w:left="120" w:hanging="202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C141BF"/>
    <w:rPr>
      <w:rFonts w:ascii="Arial" w:eastAsia="Arial" w:hAnsi="Arial" w:cs="Arial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C141BF"/>
    <w:pPr>
      <w:spacing w:before="3"/>
      <w:ind w:left="480"/>
      <w:jc w:val="both"/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41BF"/>
    <w:rPr>
      <w:rFonts w:ascii="Arial" w:eastAsia="Arial" w:hAnsi="Arial" w:cs="Arial"/>
      <w:sz w:val="24"/>
      <w:szCs w:val="24"/>
      <w:lang w:val="en-US"/>
    </w:rPr>
  </w:style>
  <w:style w:type="paragraph" w:styleId="Listenabsatz">
    <w:name w:val="List Paragraph"/>
    <w:basedOn w:val="Standard"/>
    <w:uiPriority w:val="1"/>
    <w:qFormat/>
    <w:rsid w:val="00C141BF"/>
    <w:pPr>
      <w:spacing w:before="3"/>
      <w:ind w:left="480" w:hanging="360"/>
      <w:jc w:val="both"/>
    </w:pPr>
  </w:style>
  <w:style w:type="paragraph" w:styleId="Kopfzeile">
    <w:name w:val="header"/>
    <w:basedOn w:val="Standard"/>
    <w:link w:val="KopfzeileZchn"/>
    <w:unhideWhenUsed/>
    <w:rsid w:val="00A237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237C2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237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37C2"/>
    <w:rPr>
      <w:rFonts w:ascii="Arial" w:eastAsia="Arial" w:hAnsi="Arial" w:cs="Arial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67062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670629"/>
    <w:rPr>
      <w:b/>
      <w:bCs/>
    </w:rPr>
  </w:style>
  <w:style w:type="character" w:styleId="Hervorhebung">
    <w:name w:val="Emphasis"/>
    <w:basedOn w:val="Absatz-Standardschriftart"/>
    <w:uiPriority w:val="20"/>
    <w:qFormat/>
    <w:rsid w:val="00670629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2B361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17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17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17A4"/>
    <w:rPr>
      <w:rFonts w:ascii="Arial" w:eastAsia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17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17A4"/>
    <w:rPr>
      <w:rFonts w:ascii="Arial" w:eastAsia="Arial" w:hAnsi="Arial" w:cs="Arial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B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BC0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PREMA Basic Rules</vt:lpstr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PREMA Basic Rules</dc:title>
  <dc:subject/>
  <dc:creator>PREManet Miller Kürzinger</dc:creator>
  <cp:keywords/>
  <dc:description>draft by EK for further revision 28112018/ further revised draft 04082022</dc:description>
  <cp:lastModifiedBy>Kürzinger</cp:lastModifiedBy>
  <cp:revision>2</cp:revision>
  <dcterms:created xsi:type="dcterms:W3CDTF">2023-10-27T16:38:00Z</dcterms:created>
  <dcterms:modified xsi:type="dcterms:W3CDTF">2023-10-27T16:38:00Z</dcterms:modified>
</cp:coreProperties>
</file>